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47E3DECB" w14:textId="77777777" w:rsidR="00574F92" w:rsidRDefault="00000000">
      <w:pPr>
        <w:shd w:val="clear" w:color="auto" w:fill="1B2A4A"/>
        <w:ind w:left="440" w:hangingChars="200" w:hanging="440"/>
        <w:jc w:val="both"/>
        <w:rPr>
          <w:rFonts w:ascii="Sylfaen" w:hAnsi="Sylfaen" w:cs="Sylfaen"/>
        </w:rPr>
      </w:pPr>
      <w:r>
        <w:rPr>
          <w:rFonts w:ascii="Sylfaen" w:hAnsi="Sylfaen" w:cs="Sylfaen"/>
        </w:rPr>
        <w:t xml:space="preserve"> </w:t>
      </w:r>
    </w:p>
    <w:p w14:paraId="01AC711C" w14:textId="77777777" w:rsidR="00574F92" w:rsidRDefault="00000000">
      <w:pPr>
        <w:shd w:val="clear" w:color="auto" w:fill="1B2A4A"/>
        <w:ind w:left="883" w:hangingChars="200" w:hanging="883"/>
        <w:jc w:val="center"/>
        <w:rPr>
          <w:rFonts w:ascii="Sylfaen" w:hAnsi="Sylfaen" w:cs="Sylfaen"/>
          <w:sz w:val="44"/>
          <w:szCs w:val="44"/>
        </w:rPr>
      </w:pPr>
      <w:r>
        <w:rPr>
          <w:rFonts w:ascii="Sylfaen" w:hAnsi="Sylfaen" w:cs="Sylfaen"/>
          <w:b/>
          <w:bCs/>
          <w:color w:val="FFFFFF"/>
          <w:sz w:val="44"/>
          <w:szCs w:val="44"/>
        </w:rPr>
        <w:t>BRIKKSHARE</w:t>
      </w:r>
    </w:p>
    <w:p w14:paraId="3AEED836" w14:textId="77777777" w:rsidR="00574F92" w:rsidRDefault="00000000">
      <w:pPr>
        <w:shd w:val="clear" w:color="auto" w:fill="1B2A4A"/>
        <w:jc w:val="center"/>
        <w:rPr>
          <w:rFonts w:ascii="Sylfaen" w:hAnsi="Sylfaen" w:cs="Sylfaen"/>
          <w:sz w:val="24"/>
          <w:szCs w:val="24"/>
        </w:rPr>
      </w:pPr>
      <w:r>
        <w:rPr>
          <w:rFonts w:ascii="Sylfaen" w:hAnsi="Sylfaen" w:cs="Sylfaen"/>
          <w:b/>
          <w:bCs/>
          <w:color w:val="FFFFFF"/>
          <w:sz w:val="24"/>
          <w:szCs w:val="24"/>
        </w:rPr>
        <w:t>PRIVACY POLICY</w:t>
      </w:r>
    </w:p>
    <w:p w14:paraId="31D01754" w14:textId="77777777" w:rsidR="00574F92" w:rsidRDefault="00000000">
      <w:pPr>
        <w:shd w:val="clear" w:color="auto" w:fill="1B2A4A"/>
        <w:ind w:left="480" w:hangingChars="200" w:hanging="480"/>
        <w:jc w:val="center"/>
        <w:rPr>
          <w:rFonts w:ascii="Sylfaen" w:hAnsi="Sylfaen" w:cs="Sylfaen"/>
          <w:color w:val="000000" w:themeColor="text1"/>
          <w:highlight w:val="yellow"/>
        </w:rPr>
      </w:pPr>
      <w:r>
        <w:rPr>
          <w:rFonts w:ascii="Sylfaen" w:hAnsi="Sylfaen" w:cs="Sylfaen"/>
          <w:i/>
          <w:iCs/>
          <w:color w:val="FFFFFF" w:themeColor="background1"/>
          <w:sz w:val="24"/>
          <w:szCs w:val="24"/>
        </w:rPr>
        <w:t>Effective</w:t>
      </w:r>
      <w:r>
        <w:rPr>
          <w:rFonts w:ascii="Sylfaen" w:hAnsi="Sylfaen" w:cs="Sylfaen"/>
          <w:i/>
          <w:iCs/>
          <w:color w:val="FFFFFF" w:themeColor="background1"/>
          <w:sz w:val="24"/>
          <w:szCs w:val="24"/>
          <w:lang w:val="en-US"/>
        </w:rPr>
        <w:t xml:space="preserve"> </w:t>
      </w:r>
      <w:r>
        <w:rPr>
          <w:rFonts w:ascii="Sylfaen" w:hAnsi="Sylfaen" w:cs="Sylfaen"/>
          <w:i/>
          <w:iCs/>
          <w:color w:val="FFFFFF" w:themeColor="background1"/>
          <w:sz w:val="24"/>
          <w:szCs w:val="24"/>
        </w:rPr>
        <w:t>Date |   Last Updated</w:t>
      </w:r>
      <w:r>
        <w:rPr>
          <w:rFonts w:ascii="Sylfaen" w:hAnsi="Sylfaen" w:cs="Sylfaen"/>
          <w:i/>
          <w:iCs/>
          <w:color w:val="FFFFFF" w:themeColor="background1"/>
          <w:sz w:val="24"/>
          <w:szCs w:val="24"/>
          <w:lang w:val="en-US"/>
        </w:rPr>
        <w:t xml:space="preserve">: </w:t>
      </w:r>
      <w:r>
        <w:rPr>
          <w:rFonts w:ascii="Sylfaen" w:hAnsi="Sylfaen" w:cs="Sylfaen"/>
          <w:i/>
          <w:iCs/>
          <w:color w:val="FFFFFF" w:themeColor="background1"/>
          <w:sz w:val="24"/>
          <w:szCs w:val="24"/>
        </w:rPr>
        <w:t xml:space="preserve">  1 June 2026</w:t>
      </w:r>
      <w:r>
        <w:rPr>
          <w:rFonts w:ascii="Sylfaen" w:hAnsi="Sylfaen" w:cs="Sylfaen"/>
          <w:i/>
          <w:iCs/>
          <w:color w:val="FFFFFF" w:themeColor="background1"/>
          <w:sz w:val="24"/>
          <w:szCs w:val="24"/>
          <w:lang w:val="en-US"/>
        </w:rPr>
        <w:t xml:space="preserve"> </w:t>
      </w:r>
      <w:r>
        <w:rPr>
          <w:rFonts w:ascii="Sylfaen" w:hAnsi="Sylfaen" w:cs="Sylfaen"/>
          <w:i/>
          <w:iCs/>
          <w:color w:val="FFFFFF" w:themeColor="background1"/>
          <w:sz w:val="24"/>
          <w:szCs w:val="24"/>
        </w:rPr>
        <w:t xml:space="preserve"> </w:t>
      </w:r>
    </w:p>
    <w:p w14:paraId="28E6E088" w14:textId="77777777" w:rsidR="00574F92" w:rsidRDefault="00000000">
      <w:pPr>
        <w:shd w:val="clear" w:color="auto" w:fill="1B2A4A"/>
        <w:ind w:left="440" w:hangingChars="200" w:hanging="440"/>
        <w:jc w:val="both"/>
        <w:rPr>
          <w:rFonts w:ascii="Sylfaen" w:hAnsi="Sylfaen" w:cs="Sylfaen"/>
        </w:rPr>
      </w:pPr>
      <w:r>
        <w:rPr>
          <w:rFonts w:ascii="Sylfaen" w:hAnsi="Sylfaen" w:cs="Sylfaen"/>
        </w:rPr>
        <w:t xml:space="preserve"> </w:t>
      </w:r>
    </w:p>
    <w:p w14:paraId="4275F30D" w14:textId="77777777" w:rsidR="00574F92" w:rsidRDefault="00574F92">
      <w:pPr>
        <w:ind w:left="440" w:hangingChars="200" w:hanging="440"/>
        <w:jc w:val="both"/>
        <w:rPr>
          <w:rFonts w:ascii="Sylfaen" w:hAnsi="Sylfaen" w:cs="Sylfaen"/>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5826"/>
      </w:tblGrid>
      <w:tr w:rsidR="00574F92" w14:paraId="45B4139D" w14:textId="77777777">
        <w:tc>
          <w:tcPr>
            <w:tcW w:w="3200" w:type="dxa"/>
            <w:tcBorders>
              <w:top w:val="single" w:sz="0" w:space="0" w:color="CCCCCC"/>
              <w:left w:val="single" w:sz="0" w:space="0" w:color="CCCCCC"/>
              <w:bottom w:val="single" w:sz="0" w:space="0" w:color="CCCCCC"/>
              <w:right w:val="single" w:sz="0" w:space="0" w:color="CCCCCC"/>
            </w:tcBorders>
            <w:shd w:val="clear" w:color="auto" w:fill="1B2A4A"/>
            <w:tcMar>
              <w:top w:w="80" w:type="dxa"/>
              <w:left w:w="120" w:type="dxa"/>
              <w:bottom w:w="80" w:type="dxa"/>
              <w:right w:w="120" w:type="dxa"/>
            </w:tcMar>
          </w:tcPr>
          <w:p w14:paraId="372A5582" w14:textId="77777777" w:rsidR="00574F92" w:rsidRDefault="00000000">
            <w:pPr>
              <w:ind w:left="442" w:hangingChars="200" w:hanging="442"/>
              <w:jc w:val="both"/>
              <w:rPr>
                <w:rFonts w:ascii="Sylfaen" w:hAnsi="Sylfaen" w:cs="Sylfaen"/>
              </w:rPr>
            </w:pPr>
            <w:r>
              <w:rPr>
                <w:rFonts w:ascii="Sylfaen" w:hAnsi="Sylfaen" w:cs="Sylfaen"/>
                <w:b/>
                <w:bCs/>
                <w:color w:val="FFFFFF"/>
              </w:rPr>
              <w:t>What you want to know</w:t>
            </w:r>
          </w:p>
        </w:tc>
        <w:tc>
          <w:tcPr>
            <w:tcW w:w="5826" w:type="dxa"/>
            <w:tcBorders>
              <w:top w:val="single" w:sz="0" w:space="0" w:color="CCCCCC"/>
              <w:left w:val="single" w:sz="0" w:space="0" w:color="CCCCCC"/>
              <w:bottom w:val="single" w:sz="0" w:space="0" w:color="CCCCCC"/>
              <w:right w:val="single" w:sz="0" w:space="0" w:color="CCCCCC"/>
            </w:tcBorders>
            <w:shd w:val="clear" w:color="auto" w:fill="1B2A4A"/>
            <w:tcMar>
              <w:top w:w="80" w:type="dxa"/>
              <w:left w:w="120" w:type="dxa"/>
              <w:bottom w:w="80" w:type="dxa"/>
              <w:right w:w="120" w:type="dxa"/>
            </w:tcMar>
          </w:tcPr>
          <w:p w14:paraId="5A603A94" w14:textId="77777777" w:rsidR="00574F92" w:rsidRDefault="00000000">
            <w:pPr>
              <w:ind w:left="442" w:hangingChars="200" w:hanging="442"/>
              <w:jc w:val="both"/>
              <w:rPr>
                <w:rFonts w:ascii="Sylfaen" w:hAnsi="Sylfaen" w:cs="Sylfaen"/>
              </w:rPr>
            </w:pPr>
            <w:r>
              <w:rPr>
                <w:rFonts w:ascii="Sylfaen" w:hAnsi="Sylfaen" w:cs="Sylfaen"/>
                <w:b/>
                <w:bCs/>
                <w:color w:val="FFFFFF"/>
              </w:rPr>
              <w:t>The short answer</w:t>
            </w:r>
          </w:p>
        </w:tc>
      </w:tr>
      <w:tr w:rsidR="00574F92" w14:paraId="5E1A2C9E" w14:textId="77777777">
        <w:tc>
          <w:tcPr>
            <w:tcW w:w="32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340801A3" w14:textId="77777777" w:rsidR="00574F92" w:rsidRDefault="00000000">
            <w:pPr>
              <w:jc w:val="both"/>
              <w:rPr>
                <w:rFonts w:ascii="Sylfaen" w:hAnsi="Sylfaen" w:cs="Sylfaen"/>
              </w:rPr>
            </w:pPr>
            <w:r>
              <w:rPr>
                <w:rFonts w:ascii="Sylfaen" w:hAnsi="Sylfaen" w:cs="Sylfaen"/>
                <w:color w:val="000000"/>
              </w:rPr>
              <w:t>What data do we collect?</w:t>
            </w:r>
          </w:p>
        </w:tc>
        <w:tc>
          <w:tcPr>
            <w:tcW w:w="5826"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6B8B7A8F" w14:textId="77777777" w:rsidR="00574F92" w:rsidRDefault="00000000">
            <w:pPr>
              <w:jc w:val="both"/>
              <w:rPr>
                <w:rFonts w:ascii="Sylfaen" w:hAnsi="Sylfaen" w:cs="Sylfaen"/>
              </w:rPr>
            </w:pPr>
            <w:r>
              <w:rPr>
                <w:rFonts w:ascii="Sylfaen" w:hAnsi="Sylfaen" w:cs="Sylfaen"/>
                <w:color w:val="000000"/>
              </w:rPr>
              <w:t>Your name, email, phone, BVN/NIN, address, bank details, identity documents, and how you use the app. Full details in Section 3.</w:t>
            </w:r>
          </w:p>
        </w:tc>
      </w:tr>
      <w:tr w:rsidR="00574F92" w14:paraId="2C719E6B" w14:textId="77777777">
        <w:tc>
          <w:tcPr>
            <w:tcW w:w="32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62564CFE" w14:textId="77777777" w:rsidR="00574F92" w:rsidRDefault="00000000">
            <w:pPr>
              <w:jc w:val="both"/>
              <w:rPr>
                <w:rFonts w:ascii="Sylfaen" w:hAnsi="Sylfaen" w:cs="Sylfaen"/>
              </w:rPr>
            </w:pPr>
            <w:r>
              <w:rPr>
                <w:rFonts w:ascii="Sylfaen" w:hAnsi="Sylfaen" w:cs="Sylfaen"/>
                <w:color w:val="000000"/>
              </w:rPr>
              <w:t>Why do we collect it?</w:t>
            </w:r>
          </w:p>
        </w:tc>
        <w:tc>
          <w:tcPr>
            <w:tcW w:w="5826"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2FB7A636" w14:textId="77777777" w:rsidR="00574F92" w:rsidRDefault="00000000">
            <w:pPr>
              <w:jc w:val="both"/>
              <w:rPr>
                <w:rFonts w:ascii="Sylfaen" w:hAnsi="Sylfaen" w:cs="Sylfaen"/>
              </w:rPr>
            </w:pPr>
            <w:r>
              <w:rPr>
                <w:rFonts w:ascii="Sylfaen" w:hAnsi="Sylfaen" w:cs="Sylfaen"/>
                <w:color w:val="000000"/>
              </w:rPr>
              <w:t>To verify your identity, process your investments, comply with Nigerian law, and keep your account secure. We do not sell your data.</w:t>
            </w:r>
          </w:p>
        </w:tc>
      </w:tr>
      <w:tr w:rsidR="00574F92" w14:paraId="57DEE4D9" w14:textId="77777777">
        <w:tc>
          <w:tcPr>
            <w:tcW w:w="32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2ACEE14F" w14:textId="77777777" w:rsidR="00574F92" w:rsidRDefault="00000000">
            <w:pPr>
              <w:jc w:val="both"/>
              <w:rPr>
                <w:rFonts w:ascii="Sylfaen" w:hAnsi="Sylfaen" w:cs="Sylfaen"/>
              </w:rPr>
            </w:pPr>
            <w:r>
              <w:rPr>
                <w:rFonts w:ascii="Sylfaen" w:hAnsi="Sylfaen" w:cs="Sylfaen"/>
                <w:color w:val="000000"/>
              </w:rPr>
              <w:t>Who do we share it with?</w:t>
            </w:r>
          </w:p>
        </w:tc>
        <w:tc>
          <w:tcPr>
            <w:tcW w:w="5826"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307F849B" w14:textId="2A8A755F" w:rsidR="00574F92" w:rsidRDefault="00000000">
            <w:pPr>
              <w:jc w:val="both"/>
              <w:rPr>
                <w:rFonts w:ascii="Sylfaen" w:hAnsi="Sylfaen" w:cs="Sylfaen"/>
              </w:rPr>
            </w:pPr>
            <w:r>
              <w:rPr>
                <w:rFonts w:ascii="Sylfaen" w:hAnsi="Sylfaen" w:cs="Sylfaen"/>
                <w:color w:val="000000"/>
              </w:rPr>
              <w:t>Our payment partne</w:t>
            </w:r>
            <w:r w:rsidR="00F85982">
              <w:rPr>
                <w:rFonts w:ascii="Sylfaen" w:hAnsi="Sylfaen" w:cs="Sylfaen"/>
                <w:color w:val="000000"/>
              </w:rPr>
              <w:t>r,</w:t>
            </w:r>
            <w:r>
              <w:rPr>
                <w:rFonts w:ascii="Sylfaen" w:hAnsi="Sylfaen" w:cs="Sylfaen"/>
                <w:color w:val="000000"/>
              </w:rPr>
              <w:t xml:space="preserve"> identity verification services, property developers where needed for your investment, and regulatory authorities when required by law.</w:t>
            </w:r>
          </w:p>
        </w:tc>
      </w:tr>
      <w:tr w:rsidR="00574F92" w14:paraId="2389BD54" w14:textId="77777777">
        <w:tc>
          <w:tcPr>
            <w:tcW w:w="32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51864EC8" w14:textId="77777777" w:rsidR="00574F92" w:rsidRDefault="00000000">
            <w:pPr>
              <w:jc w:val="both"/>
              <w:rPr>
                <w:rFonts w:ascii="Sylfaen" w:hAnsi="Sylfaen" w:cs="Sylfaen"/>
              </w:rPr>
            </w:pPr>
            <w:r>
              <w:rPr>
                <w:rFonts w:ascii="Sylfaen" w:hAnsi="Sylfaen" w:cs="Sylfaen"/>
                <w:color w:val="000000"/>
              </w:rPr>
              <w:t>Is my data sent outside Nigeria?</w:t>
            </w:r>
          </w:p>
        </w:tc>
        <w:tc>
          <w:tcPr>
            <w:tcW w:w="5826"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4FDC89BD" w14:textId="77777777" w:rsidR="00574F92" w:rsidRDefault="00000000">
            <w:pPr>
              <w:jc w:val="both"/>
              <w:rPr>
                <w:rFonts w:ascii="Sylfaen" w:hAnsi="Sylfaen" w:cs="Sylfaen"/>
              </w:rPr>
            </w:pPr>
            <w:r>
              <w:rPr>
                <w:rFonts w:ascii="Sylfaen" w:hAnsi="Sylfaen" w:cs="Sylfaen"/>
                <w:color w:val="000000"/>
              </w:rPr>
              <w:t>Some service providers (such as cloud infrastructure) may process data outside Nigeria. Where this happens, we apply contractual protections. Full details in Section 8.</w:t>
            </w:r>
          </w:p>
        </w:tc>
      </w:tr>
      <w:tr w:rsidR="00574F92" w14:paraId="5254707D" w14:textId="77777777">
        <w:tc>
          <w:tcPr>
            <w:tcW w:w="32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2158ABB3" w14:textId="77777777" w:rsidR="00574F92" w:rsidRDefault="00000000">
            <w:pPr>
              <w:jc w:val="both"/>
              <w:rPr>
                <w:rFonts w:ascii="Sylfaen" w:hAnsi="Sylfaen" w:cs="Sylfaen"/>
              </w:rPr>
            </w:pPr>
            <w:r>
              <w:rPr>
                <w:rFonts w:ascii="Sylfaen" w:hAnsi="Sylfaen" w:cs="Sylfaen"/>
                <w:color w:val="000000"/>
              </w:rPr>
              <w:t>How long do you keep my data?</w:t>
            </w:r>
          </w:p>
        </w:tc>
        <w:tc>
          <w:tcPr>
            <w:tcW w:w="5826"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474F310D" w14:textId="77777777" w:rsidR="00574F92" w:rsidRDefault="00000000">
            <w:pPr>
              <w:jc w:val="both"/>
              <w:rPr>
                <w:rFonts w:ascii="Sylfaen" w:hAnsi="Sylfaen" w:cs="Sylfaen"/>
              </w:rPr>
            </w:pPr>
            <w:r>
              <w:rPr>
                <w:rFonts w:ascii="Sylfaen" w:hAnsi="Sylfaen" w:cs="Sylfaen"/>
                <w:color w:val="000000"/>
              </w:rPr>
              <w:t>While your account is active and for up to 7 years after closure, as required by Nigerian law and anti-money laundering regulations.</w:t>
            </w:r>
          </w:p>
        </w:tc>
      </w:tr>
      <w:tr w:rsidR="00574F92" w14:paraId="5D5905A2" w14:textId="77777777">
        <w:tc>
          <w:tcPr>
            <w:tcW w:w="32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02A9FD83" w14:textId="77777777" w:rsidR="00574F92" w:rsidRDefault="00000000">
            <w:pPr>
              <w:jc w:val="both"/>
              <w:rPr>
                <w:rFonts w:ascii="Sylfaen" w:hAnsi="Sylfaen" w:cs="Sylfaen"/>
              </w:rPr>
            </w:pPr>
            <w:r>
              <w:rPr>
                <w:rFonts w:ascii="Sylfaen" w:hAnsi="Sylfaen" w:cs="Sylfaen"/>
                <w:color w:val="000000"/>
              </w:rPr>
              <w:t>Can I see or delete my data?</w:t>
            </w:r>
          </w:p>
        </w:tc>
        <w:tc>
          <w:tcPr>
            <w:tcW w:w="5826"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562CDF82" w14:textId="77777777" w:rsidR="00574F92" w:rsidRDefault="00000000">
            <w:pPr>
              <w:jc w:val="both"/>
              <w:rPr>
                <w:rFonts w:ascii="Sylfaen" w:hAnsi="Sylfaen" w:cs="Sylfaen"/>
              </w:rPr>
            </w:pPr>
            <w:r>
              <w:rPr>
                <w:rFonts w:ascii="Sylfaen" w:hAnsi="Sylfaen" w:cs="Sylfaen"/>
                <w:color w:val="000000"/>
              </w:rPr>
              <w:t>Yes. You can request access to, correction of, or deletion of your personal data at any time. Contact us at privacy@brikkshare.com</w:t>
            </w:r>
          </w:p>
        </w:tc>
      </w:tr>
      <w:tr w:rsidR="00574F92" w14:paraId="4EB81E21" w14:textId="77777777">
        <w:tc>
          <w:tcPr>
            <w:tcW w:w="32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2FD6649B" w14:textId="77777777" w:rsidR="00574F92" w:rsidRDefault="00000000">
            <w:pPr>
              <w:jc w:val="both"/>
              <w:rPr>
                <w:rFonts w:ascii="Sylfaen" w:hAnsi="Sylfaen" w:cs="Sylfaen"/>
              </w:rPr>
            </w:pPr>
            <w:r>
              <w:rPr>
                <w:rFonts w:ascii="Sylfaen" w:hAnsi="Sylfaen" w:cs="Sylfaen"/>
                <w:color w:val="000000"/>
              </w:rPr>
              <w:t>Do you send marketing emails?</w:t>
            </w:r>
          </w:p>
        </w:tc>
        <w:tc>
          <w:tcPr>
            <w:tcW w:w="5826"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0BF0DF05" w14:textId="77777777" w:rsidR="00574F92" w:rsidRDefault="00000000">
            <w:pPr>
              <w:jc w:val="both"/>
              <w:rPr>
                <w:rFonts w:ascii="Sylfaen" w:hAnsi="Sylfaen" w:cs="Sylfaen"/>
              </w:rPr>
            </w:pPr>
            <w:r>
              <w:rPr>
                <w:rFonts w:ascii="Sylfaen" w:hAnsi="Sylfaen" w:cs="Sylfaen"/>
                <w:color w:val="000000"/>
              </w:rPr>
              <w:t>Only with your consent. You can opt out at any time through your account settings or by emailing us.</w:t>
            </w:r>
          </w:p>
        </w:tc>
      </w:tr>
      <w:tr w:rsidR="00574F92" w14:paraId="70A498BA" w14:textId="77777777">
        <w:tc>
          <w:tcPr>
            <w:tcW w:w="32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2F8D045C" w14:textId="77777777" w:rsidR="00574F92" w:rsidRDefault="00000000">
            <w:pPr>
              <w:jc w:val="both"/>
              <w:rPr>
                <w:rFonts w:ascii="Sylfaen" w:hAnsi="Sylfaen" w:cs="Sylfaen"/>
              </w:rPr>
            </w:pPr>
            <w:r>
              <w:rPr>
                <w:rFonts w:ascii="Sylfaen" w:hAnsi="Sylfaen" w:cs="Sylfaen"/>
                <w:color w:val="000000"/>
              </w:rPr>
              <w:t>Do you use cookies?</w:t>
            </w:r>
          </w:p>
        </w:tc>
        <w:tc>
          <w:tcPr>
            <w:tcW w:w="5826"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284D2B91" w14:textId="77777777" w:rsidR="00574F92" w:rsidRDefault="00000000">
            <w:pPr>
              <w:jc w:val="both"/>
              <w:rPr>
                <w:rFonts w:ascii="Sylfaen" w:hAnsi="Sylfaen" w:cs="Sylfaen"/>
              </w:rPr>
            </w:pPr>
            <w:r>
              <w:rPr>
                <w:rFonts w:ascii="Sylfaen" w:hAnsi="Sylfaen" w:cs="Sylfaen"/>
                <w:color w:val="000000"/>
              </w:rPr>
              <w:t>Yes, on our website and app, to improve your experience and for analytics. You can manage cookie preferences in your browser or app settings.</w:t>
            </w:r>
          </w:p>
        </w:tc>
      </w:tr>
      <w:tr w:rsidR="00574F92" w14:paraId="1E713B81" w14:textId="77777777">
        <w:tc>
          <w:tcPr>
            <w:tcW w:w="32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2587DA36" w14:textId="77777777" w:rsidR="00574F92" w:rsidRDefault="00000000">
            <w:pPr>
              <w:jc w:val="both"/>
              <w:rPr>
                <w:rFonts w:ascii="Sylfaen" w:hAnsi="Sylfaen" w:cs="Sylfaen"/>
              </w:rPr>
            </w:pPr>
            <w:r>
              <w:rPr>
                <w:rFonts w:ascii="Sylfaen" w:hAnsi="Sylfaen" w:cs="Sylfaen"/>
                <w:color w:val="000000"/>
              </w:rPr>
              <w:t>Who do I contact with questions?</w:t>
            </w:r>
          </w:p>
        </w:tc>
        <w:tc>
          <w:tcPr>
            <w:tcW w:w="5826"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50E64D25" w14:textId="77777777" w:rsidR="00574F92" w:rsidRDefault="00000000">
            <w:pPr>
              <w:jc w:val="both"/>
              <w:rPr>
                <w:rFonts w:ascii="Sylfaen" w:hAnsi="Sylfaen" w:cs="Sylfaen"/>
              </w:rPr>
            </w:pPr>
            <w:r>
              <w:rPr>
                <w:rFonts w:ascii="Sylfaen" w:hAnsi="Sylfaen" w:cs="Sylfaen"/>
                <w:color w:val="000000"/>
              </w:rPr>
              <w:t xml:space="preserve">Our Data Protection Officer: </w:t>
            </w:r>
            <w:r>
              <w:rPr>
                <w:rFonts w:ascii="Sylfaen" w:hAnsi="Sylfaen" w:cs="Sylfaen"/>
                <w:color w:val="000000"/>
                <w:lang w:val="en-US"/>
              </w:rPr>
              <w:t xml:space="preserve"> privacy@brikkshare.com</w:t>
            </w:r>
            <w:r>
              <w:rPr>
                <w:rFonts w:ascii="Sylfaen" w:hAnsi="Sylfaen" w:cs="Sylfaen"/>
                <w:color w:val="000000"/>
              </w:rPr>
              <w:t xml:space="preserve"> | +234 </w:t>
            </w:r>
            <w:r>
              <w:rPr>
                <w:rFonts w:ascii="Sylfaen" w:hAnsi="Sylfaen" w:cs="Sylfaen"/>
                <w:sz w:val="20"/>
                <w:szCs w:val="20"/>
              </w:rPr>
              <w:t>9169424000</w:t>
            </w:r>
          </w:p>
        </w:tc>
      </w:tr>
    </w:tbl>
    <w:p w14:paraId="4D9CEE66" w14:textId="77777777" w:rsidR="00574F92" w:rsidRDefault="00574F92">
      <w:pPr>
        <w:ind w:left="440" w:hangingChars="200" w:hanging="440"/>
        <w:jc w:val="both"/>
        <w:rPr>
          <w:rFonts w:ascii="Sylfaen" w:hAnsi="Sylfaen" w:cs="Sylfaen"/>
        </w:rPr>
      </w:pPr>
    </w:p>
    <w:p w14:paraId="7A7F899E" w14:textId="77777777" w:rsidR="00574F92" w:rsidRDefault="00000000">
      <w:pPr>
        <w:ind w:left="440" w:hangingChars="200" w:hanging="440"/>
        <w:jc w:val="both"/>
        <w:rPr>
          <w:rFonts w:ascii="Sylfaen" w:hAnsi="Sylfaen" w:cs="Sylfaen"/>
        </w:rPr>
      </w:pPr>
      <w:r>
        <w:rPr>
          <w:rFonts w:ascii="Sylfaen" w:hAnsi="Sylfaen" w:cs="Sylfaen"/>
          <w:i/>
          <w:iCs/>
          <w:color w:val="555555"/>
        </w:rPr>
        <w:t>The full Privacy Policy begins on the next page.</w:t>
      </w:r>
    </w:p>
    <w:p w14:paraId="72E3612E" w14:textId="77777777" w:rsidR="00574F92" w:rsidRDefault="00000000">
      <w:pPr>
        <w:ind w:left="440" w:hangingChars="200" w:hanging="440"/>
        <w:jc w:val="both"/>
        <w:rPr>
          <w:rFonts w:ascii="Sylfaen" w:hAnsi="Sylfaen" w:cs="Sylfaen"/>
        </w:rPr>
      </w:pPr>
      <w:r>
        <w:rPr>
          <w:rFonts w:ascii="Sylfaen" w:hAnsi="Sylfaen" w:cs="Sylfaen"/>
        </w:rPr>
        <w:br w:type="page"/>
      </w:r>
    </w:p>
    <w:p w14:paraId="7546FB21" w14:textId="77777777" w:rsidR="00574F92" w:rsidRDefault="00000000">
      <w:pPr>
        <w:pStyle w:val="Heading1"/>
        <w:numPr>
          <w:ilvl w:val="0"/>
          <w:numId w:val="1"/>
        </w:numPr>
        <w:spacing w:before="0" w:after="0"/>
        <w:ind w:left="442" w:hangingChars="200" w:hanging="442"/>
        <w:jc w:val="both"/>
        <w:rPr>
          <w:rFonts w:ascii="Sylfaen" w:hAnsi="Sylfaen" w:cs="Sylfaen"/>
          <w:sz w:val="22"/>
          <w:szCs w:val="22"/>
        </w:rPr>
      </w:pPr>
      <w:r>
        <w:rPr>
          <w:rFonts w:ascii="Sylfaen" w:hAnsi="Sylfaen" w:cs="Sylfaen"/>
          <w:sz w:val="22"/>
          <w:szCs w:val="22"/>
        </w:rPr>
        <w:lastRenderedPageBreak/>
        <w:t>Introduction and Identity of the Data Controller</w:t>
      </w:r>
    </w:p>
    <w:p w14:paraId="7EBEBB71" w14:textId="77777777" w:rsidR="00574F92" w:rsidRDefault="00000000">
      <w:pPr>
        <w:pStyle w:val="Heading1"/>
        <w:numPr>
          <w:ilvl w:val="1"/>
          <w:numId w:val="1"/>
        </w:numPr>
        <w:spacing w:before="0" w:after="0"/>
        <w:ind w:left="440" w:hangingChars="200" w:hanging="440"/>
        <w:jc w:val="both"/>
        <w:rPr>
          <w:rFonts w:ascii="Sylfaen" w:hAnsi="Sylfaen" w:cs="Sylfaen"/>
          <w:b w:val="0"/>
          <w:bCs w:val="0"/>
          <w:color w:val="000000"/>
          <w:sz w:val="22"/>
          <w:szCs w:val="22"/>
        </w:rPr>
      </w:pPr>
      <w:r>
        <w:rPr>
          <w:rFonts w:ascii="Sylfaen" w:hAnsi="Sylfaen" w:cs="Sylfaen"/>
          <w:b w:val="0"/>
          <w:bCs w:val="0"/>
          <w:color w:val="000000"/>
          <w:sz w:val="22"/>
          <w:szCs w:val="22"/>
        </w:rPr>
        <w:t>This Privacy Policy ("Policy") is issued by BrikkShare Technologies Limited ("BrikkShare", "we", "us", or "our"), the operator of the BrikkShare digital property investment platform, accessible via our website at www.brikkshare.com and our mobile application ("the Platform"). BrikkShare is incorporated under the laws of the Federal Republic of Nigeria and is registered with the Corporate Affairs Commission</w:t>
      </w:r>
    </w:p>
    <w:p w14:paraId="6F77AAE3" w14:textId="77777777" w:rsidR="00574F92" w:rsidRDefault="00574F92"/>
    <w:p w14:paraId="70454417" w14:textId="77777777" w:rsidR="00574F92" w:rsidRDefault="00000000">
      <w:pPr>
        <w:pStyle w:val="Heading1"/>
        <w:numPr>
          <w:ilvl w:val="1"/>
          <w:numId w:val="1"/>
        </w:numPr>
        <w:spacing w:before="0" w:after="0"/>
        <w:ind w:left="440" w:hangingChars="200" w:hanging="440"/>
        <w:jc w:val="both"/>
        <w:rPr>
          <w:rFonts w:ascii="Sylfaen" w:hAnsi="Sylfaen" w:cs="Sylfaen"/>
          <w:b w:val="0"/>
          <w:bCs w:val="0"/>
          <w:sz w:val="22"/>
          <w:szCs w:val="22"/>
        </w:rPr>
      </w:pPr>
      <w:r>
        <w:rPr>
          <w:rFonts w:ascii="Sylfaen" w:hAnsi="Sylfaen" w:cs="Sylfaen"/>
          <w:b w:val="0"/>
          <w:bCs w:val="0"/>
          <w:color w:val="000000"/>
          <w:sz w:val="22"/>
          <w:szCs w:val="22"/>
        </w:rPr>
        <w:t>This Policy sets out how BrikkShare collects, uses, stores, shares, transfers, and protects your personal data when you access or use the Platform. It also sets out your rights in relation to your personal data and how to exercise them.</w:t>
      </w:r>
    </w:p>
    <w:p w14:paraId="7D4F1560" w14:textId="77777777" w:rsidR="00574F92" w:rsidRDefault="00574F92"/>
    <w:p w14:paraId="0F0EF7D1" w14:textId="1CC595B5" w:rsidR="00574F92" w:rsidRDefault="00000000">
      <w:pPr>
        <w:pStyle w:val="Heading1"/>
        <w:numPr>
          <w:ilvl w:val="1"/>
          <w:numId w:val="1"/>
        </w:numPr>
        <w:spacing w:before="0" w:after="0"/>
        <w:ind w:left="440" w:hangingChars="200" w:hanging="440"/>
        <w:jc w:val="both"/>
        <w:rPr>
          <w:rFonts w:ascii="Sylfaen" w:hAnsi="Sylfaen" w:cs="Sylfaen"/>
          <w:b w:val="0"/>
          <w:bCs w:val="0"/>
          <w:sz w:val="22"/>
          <w:szCs w:val="22"/>
        </w:rPr>
      </w:pPr>
      <w:r>
        <w:rPr>
          <w:rFonts w:ascii="Sylfaen" w:hAnsi="Sylfaen" w:cs="Sylfaen"/>
          <w:b w:val="0"/>
          <w:bCs w:val="0"/>
          <w:color w:val="000000"/>
          <w:sz w:val="22"/>
          <w:szCs w:val="22"/>
        </w:rPr>
        <w:t>BrikkShare is a data controller within the meaning of the Nigeria Data Protection Act 2023 ("NDPA 2023") and is registered with the Nigeria Data Protection Commission ("NDPC") as a data controller of major importance.</w:t>
      </w:r>
      <w:r w:rsidR="00F85982">
        <w:rPr>
          <w:rFonts w:ascii="Sylfaen" w:hAnsi="Sylfaen" w:cs="Sylfaen"/>
          <w:b w:val="0"/>
          <w:bCs w:val="0"/>
          <w:color w:val="000000"/>
          <w:sz w:val="22"/>
          <w:szCs w:val="22"/>
        </w:rPr>
        <w:t xml:space="preserve"> Registration ID: NDPC/DCP/13260</w:t>
      </w:r>
    </w:p>
    <w:p w14:paraId="180AB9B7" w14:textId="77777777" w:rsidR="00574F92" w:rsidRDefault="00574F92"/>
    <w:p w14:paraId="7EB9FC17" w14:textId="77777777" w:rsidR="00574F92" w:rsidRDefault="00000000">
      <w:pPr>
        <w:pStyle w:val="Heading1"/>
        <w:numPr>
          <w:ilvl w:val="1"/>
          <w:numId w:val="1"/>
        </w:numPr>
        <w:spacing w:before="0" w:after="0"/>
        <w:ind w:left="440" w:hangingChars="200" w:hanging="440"/>
        <w:jc w:val="both"/>
        <w:rPr>
          <w:rFonts w:ascii="Sylfaen" w:hAnsi="Sylfaen" w:cs="Sylfaen"/>
          <w:b w:val="0"/>
          <w:bCs w:val="0"/>
          <w:sz w:val="22"/>
          <w:szCs w:val="22"/>
        </w:rPr>
      </w:pPr>
      <w:r>
        <w:rPr>
          <w:rFonts w:ascii="Sylfaen" w:hAnsi="Sylfaen" w:cs="Sylfaen"/>
          <w:b w:val="0"/>
          <w:bCs w:val="0"/>
          <w:color w:val="000000"/>
          <w:sz w:val="22"/>
          <w:szCs w:val="22"/>
        </w:rPr>
        <w:t>This Policy should be read alongside our Terms and Conditions, which govern your use of the Platform generally. By accessing or using the Platform, creating an account, or investing through the Platform, you confirm that you have read and understood this Policy.</w:t>
      </w:r>
    </w:p>
    <w:p w14:paraId="004087B0" w14:textId="77777777" w:rsidR="00574F92" w:rsidRDefault="00574F92">
      <w:pPr>
        <w:ind w:left="440" w:hangingChars="200" w:hanging="440"/>
        <w:jc w:val="both"/>
        <w:rPr>
          <w:rFonts w:ascii="Sylfaen" w:hAnsi="Sylfaen" w:cs="Sylfaen"/>
        </w:rPr>
      </w:pPr>
    </w:p>
    <w:p w14:paraId="0DCAD812" w14:textId="77777777" w:rsidR="00574F92" w:rsidRDefault="00000000">
      <w:pPr>
        <w:pStyle w:val="Heading1"/>
        <w:numPr>
          <w:ilvl w:val="0"/>
          <w:numId w:val="1"/>
        </w:numPr>
        <w:spacing w:before="0" w:after="0"/>
        <w:ind w:left="442" w:hangingChars="200" w:hanging="442"/>
        <w:jc w:val="both"/>
        <w:rPr>
          <w:rFonts w:ascii="Sylfaen" w:hAnsi="Sylfaen" w:cs="Sylfaen"/>
          <w:sz w:val="22"/>
          <w:szCs w:val="22"/>
        </w:rPr>
      </w:pPr>
      <w:r>
        <w:rPr>
          <w:rFonts w:ascii="Sylfaen" w:hAnsi="Sylfaen" w:cs="Sylfaen"/>
          <w:sz w:val="22"/>
          <w:szCs w:val="22"/>
        </w:rPr>
        <w:t>Scope and Application</w:t>
      </w:r>
    </w:p>
    <w:p w14:paraId="46AEC282" w14:textId="77777777" w:rsidR="00574F92" w:rsidRDefault="00000000">
      <w:pPr>
        <w:pStyle w:val="Heading1"/>
        <w:numPr>
          <w:ilvl w:val="1"/>
          <w:numId w:val="1"/>
        </w:numPr>
        <w:spacing w:before="0" w:after="0"/>
        <w:ind w:left="440" w:hangingChars="200" w:hanging="440"/>
        <w:jc w:val="both"/>
        <w:rPr>
          <w:rFonts w:ascii="Sylfaen" w:hAnsi="Sylfaen" w:cs="Sylfaen"/>
          <w:sz w:val="22"/>
          <w:szCs w:val="22"/>
        </w:rPr>
      </w:pPr>
      <w:r>
        <w:rPr>
          <w:rFonts w:ascii="Sylfaen" w:hAnsi="Sylfaen" w:cs="Sylfaen"/>
          <w:b w:val="0"/>
          <w:bCs w:val="0"/>
          <w:color w:val="000000"/>
          <w:sz w:val="22"/>
          <w:szCs w:val="22"/>
        </w:rPr>
        <w:t>This Policy applies to all personal data processed by BrikkShare in connection with the Platform, including personal data collected through our website, mobile application, customer communications, KYC onboarding process, and investment transactions.</w:t>
      </w:r>
    </w:p>
    <w:p w14:paraId="0AD5053B" w14:textId="77777777" w:rsidR="00574F92" w:rsidRDefault="00574F92">
      <w:pPr>
        <w:pStyle w:val="Heading1"/>
        <w:spacing w:before="0" w:after="0"/>
        <w:ind w:leftChars="-200" w:left="-440"/>
        <w:jc w:val="both"/>
        <w:rPr>
          <w:rFonts w:ascii="Sylfaen" w:hAnsi="Sylfaen" w:cs="Sylfaen"/>
          <w:b w:val="0"/>
          <w:bCs w:val="0"/>
          <w:sz w:val="22"/>
          <w:szCs w:val="22"/>
        </w:rPr>
      </w:pPr>
    </w:p>
    <w:p w14:paraId="75935C21" w14:textId="77777777" w:rsidR="00574F92" w:rsidRDefault="00000000">
      <w:pPr>
        <w:pStyle w:val="Heading1"/>
        <w:numPr>
          <w:ilvl w:val="1"/>
          <w:numId w:val="1"/>
        </w:numPr>
        <w:spacing w:before="0" w:after="0"/>
        <w:ind w:left="440" w:hangingChars="200" w:hanging="440"/>
        <w:jc w:val="both"/>
        <w:rPr>
          <w:rFonts w:ascii="Sylfaen" w:hAnsi="Sylfaen" w:cs="Sylfaen"/>
          <w:sz w:val="22"/>
          <w:szCs w:val="22"/>
        </w:rPr>
      </w:pPr>
      <w:r>
        <w:rPr>
          <w:rFonts w:ascii="Sylfaen" w:hAnsi="Sylfaen" w:cs="Sylfaen"/>
          <w:b w:val="0"/>
          <w:bCs w:val="0"/>
          <w:color w:val="000000"/>
          <w:sz w:val="22"/>
          <w:szCs w:val="22"/>
        </w:rPr>
        <w:t>This Policy applies to all users of the Platform, including individual investors, corporate investors, registered users who have not yet invested, and visitors to our website.</w:t>
      </w:r>
    </w:p>
    <w:p w14:paraId="79CAD534" w14:textId="77777777" w:rsidR="00574F92" w:rsidRDefault="00574F92"/>
    <w:p w14:paraId="778F432B" w14:textId="77777777" w:rsidR="00574F92" w:rsidRDefault="00000000">
      <w:pPr>
        <w:pStyle w:val="Heading1"/>
        <w:numPr>
          <w:ilvl w:val="1"/>
          <w:numId w:val="1"/>
        </w:numPr>
        <w:spacing w:before="0" w:after="0"/>
        <w:ind w:left="440" w:hangingChars="200" w:hanging="440"/>
        <w:jc w:val="both"/>
        <w:rPr>
          <w:rFonts w:ascii="Sylfaen" w:hAnsi="Sylfaen" w:cs="Sylfaen"/>
          <w:b w:val="0"/>
          <w:bCs w:val="0"/>
          <w:sz w:val="22"/>
          <w:szCs w:val="22"/>
        </w:rPr>
      </w:pPr>
      <w:r>
        <w:rPr>
          <w:rFonts w:ascii="Sylfaen" w:hAnsi="Sylfaen" w:cs="Sylfaen"/>
          <w:b w:val="0"/>
          <w:bCs w:val="0"/>
          <w:color w:val="000000"/>
          <w:sz w:val="22"/>
          <w:szCs w:val="22"/>
        </w:rPr>
        <w:t>Where third-party services or linked websites are accessible from the Platform, those third parties operate their own privacy policies. BrikkShare is not responsible for the data practices of third parties, and we encourage you to review their policies before sharing any personal data with them.</w:t>
      </w:r>
    </w:p>
    <w:p w14:paraId="0F486772" w14:textId="77777777" w:rsidR="00574F92" w:rsidRDefault="00574F92">
      <w:pPr>
        <w:ind w:left="440" w:hangingChars="200" w:hanging="440"/>
        <w:jc w:val="both"/>
        <w:rPr>
          <w:rFonts w:ascii="Sylfaen" w:hAnsi="Sylfaen" w:cs="Sylfaen"/>
        </w:rPr>
      </w:pPr>
    </w:p>
    <w:p w14:paraId="59757E54" w14:textId="77777777" w:rsidR="00574F92" w:rsidRDefault="00000000">
      <w:pPr>
        <w:pStyle w:val="Heading1"/>
        <w:numPr>
          <w:ilvl w:val="0"/>
          <w:numId w:val="1"/>
        </w:numPr>
        <w:spacing w:before="0" w:after="0"/>
        <w:ind w:left="442" w:hangingChars="200" w:hanging="442"/>
        <w:jc w:val="both"/>
        <w:rPr>
          <w:rFonts w:ascii="Sylfaen" w:hAnsi="Sylfaen" w:cs="Sylfaen"/>
          <w:sz w:val="22"/>
          <w:szCs w:val="22"/>
        </w:rPr>
      </w:pPr>
      <w:r>
        <w:rPr>
          <w:rFonts w:ascii="Sylfaen" w:hAnsi="Sylfaen" w:cs="Sylfaen"/>
          <w:sz w:val="22"/>
          <w:szCs w:val="22"/>
        </w:rPr>
        <w:t>Personal Data We Collect</w:t>
      </w:r>
    </w:p>
    <w:p w14:paraId="70D90DDD" w14:textId="77777777" w:rsidR="00574F92" w:rsidRDefault="00000000">
      <w:pPr>
        <w:pStyle w:val="Heading1"/>
        <w:numPr>
          <w:ilvl w:val="1"/>
          <w:numId w:val="1"/>
        </w:numPr>
        <w:spacing w:before="0" w:after="0"/>
        <w:jc w:val="both"/>
        <w:rPr>
          <w:rFonts w:ascii="Sylfaen" w:hAnsi="Sylfaen" w:cs="Sylfaen"/>
          <w:b w:val="0"/>
          <w:bCs w:val="0"/>
          <w:sz w:val="22"/>
          <w:szCs w:val="22"/>
        </w:rPr>
      </w:pPr>
      <w:r>
        <w:rPr>
          <w:rFonts w:ascii="Sylfaen" w:hAnsi="Sylfaen" w:cs="Sylfaen"/>
          <w:b w:val="0"/>
          <w:bCs w:val="0"/>
          <w:color w:val="000000"/>
          <w:sz w:val="22"/>
          <w:szCs w:val="22"/>
        </w:rPr>
        <w:t>BrikkShare collects the following categories of personal data, depending on the nature of your interaction with the Platform:</w:t>
      </w:r>
    </w:p>
    <w:p w14:paraId="37FA44F4" w14:textId="77777777" w:rsidR="00574F92" w:rsidRDefault="00574F92"/>
    <w:p w14:paraId="5D83124C" w14:textId="77777777" w:rsidR="00574F92" w:rsidRDefault="00000000">
      <w:pPr>
        <w:pStyle w:val="Heading2"/>
        <w:numPr>
          <w:ilvl w:val="0"/>
          <w:numId w:val="2"/>
        </w:numPr>
        <w:spacing w:before="0" w:after="0"/>
        <w:jc w:val="both"/>
        <w:rPr>
          <w:rFonts w:ascii="Sylfaen" w:hAnsi="Sylfaen" w:cs="Sylfaen"/>
          <w:sz w:val="22"/>
          <w:szCs w:val="22"/>
        </w:rPr>
      </w:pPr>
      <w:r>
        <w:rPr>
          <w:rFonts w:ascii="Sylfaen" w:hAnsi="Sylfaen" w:cs="Sylfaen"/>
          <w:sz w:val="22"/>
          <w:szCs w:val="22"/>
        </w:rPr>
        <w:t>Identity and Verification Data</w:t>
      </w:r>
    </w:p>
    <w:p w14:paraId="5263EB0E" w14:textId="77777777" w:rsidR="00574F92" w:rsidRDefault="00000000">
      <w:pPr>
        <w:pStyle w:val="ListParagraph"/>
        <w:numPr>
          <w:ilvl w:val="0"/>
          <w:numId w:val="3"/>
        </w:numPr>
        <w:jc w:val="both"/>
        <w:rPr>
          <w:rFonts w:ascii="Sylfaen" w:hAnsi="Sylfaen" w:cs="Sylfaen"/>
        </w:rPr>
      </w:pPr>
      <w:r>
        <w:rPr>
          <w:rFonts w:ascii="Sylfaen" w:hAnsi="Sylfaen" w:cs="Sylfaen"/>
        </w:rPr>
        <w:t>Full legal name</w:t>
      </w:r>
    </w:p>
    <w:p w14:paraId="79EBCD45" w14:textId="77777777" w:rsidR="00574F92" w:rsidRDefault="00000000">
      <w:pPr>
        <w:pStyle w:val="ListParagraph"/>
        <w:numPr>
          <w:ilvl w:val="0"/>
          <w:numId w:val="3"/>
        </w:numPr>
        <w:jc w:val="both"/>
        <w:rPr>
          <w:rFonts w:ascii="Sylfaen" w:hAnsi="Sylfaen" w:cs="Sylfaen"/>
        </w:rPr>
      </w:pPr>
      <w:r>
        <w:rPr>
          <w:rFonts w:ascii="Sylfaen" w:hAnsi="Sylfaen" w:cs="Sylfaen"/>
        </w:rPr>
        <w:t>Date of birth</w:t>
      </w:r>
    </w:p>
    <w:p w14:paraId="49D602FB" w14:textId="77777777" w:rsidR="00574F92" w:rsidRDefault="00000000">
      <w:pPr>
        <w:pStyle w:val="ListParagraph"/>
        <w:numPr>
          <w:ilvl w:val="0"/>
          <w:numId w:val="3"/>
        </w:numPr>
        <w:jc w:val="both"/>
        <w:rPr>
          <w:rFonts w:ascii="Sylfaen" w:hAnsi="Sylfaen" w:cs="Sylfaen"/>
        </w:rPr>
      </w:pPr>
      <w:r>
        <w:rPr>
          <w:rFonts w:ascii="Sylfaen" w:hAnsi="Sylfaen" w:cs="Sylfaen"/>
        </w:rPr>
        <w:t>Nationality and country of residence</w:t>
      </w:r>
    </w:p>
    <w:p w14:paraId="1B68D4A1" w14:textId="77777777" w:rsidR="00574F92" w:rsidRDefault="00000000">
      <w:pPr>
        <w:pStyle w:val="ListParagraph"/>
        <w:numPr>
          <w:ilvl w:val="0"/>
          <w:numId w:val="3"/>
        </w:numPr>
        <w:jc w:val="both"/>
        <w:rPr>
          <w:rFonts w:ascii="Sylfaen" w:hAnsi="Sylfaen" w:cs="Sylfaen"/>
        </w:rPr>
      </w:pPr>
      <w:r>
        <w:rPr>
          <w:rFonts w:ascii="Sylfaen" w:hAnsi="Sylfaen" w:cs="Sylfaen"/>
        </w:rPr>
        <w:t>Government-issued identification — National Identification Number (NIN), Bank Verification Number (BVN), international passport, driver's licence, or other acceptable identity document</w:t>
      </w:r>
    </w:p>
    <w:p w14:paraId="7FC5F230" w14:textId="77777777" w:rsidR="00574F92" w:rsidRDefault="00000000">
      <w:pPr>
        <w:pStyle w:val="ListParagraph"/>
        <w:numPr>
          <w:ilvl w:val="0"/>
          <w:numId w:val="3"/>
        </w:numPr>
        <w:jc w:val="both"/>
        <w:rPr>
          <w:rFonts w:ascii="Sylfaen" w:hAnsi="Sylfaen" w:cs="Sylfaen"/>
        </w:rPr>
      </w:pPr>
      <w:r>
        <w:rPr>
          <w:rFonts w:ascii="Sylfaen" w:hAnsi="Sylfaen" w:cs="Sylfaen"/>
        </w:rPr>
        <w:t>Biometric data collected for identity verification purposes (where applicable, via our KYC service providers)</w:t>
      </w:r>
    </w:p>
    <w:p w14:paraId="42CB4584" w14:textId="77777777" w:rsidR="00574F92" w:rsidRDefault="00000000">
      <w:pPr>
        <w:pStyle w:val="ListParagraph"/>
        <w:numPr>
          <w:ilvl w:val="0"/>
          <w:numId w:val="3"/>
        </w:numPr>
        <w:jc w:val="both"/>
        <w:rPr>
          <w:rFonts w:ascii="Sylfaen" w:hAnsi="Sylfaen" w:cs="Sylfaen"/>
        </w:rPr>
      </w:pPr>
      <w:r>
        <w:rPr>
          <w:rFonts w:ascii="Sylfaen" w:hAnsi="Sylfaen" w:cs="Sylfaen"/>
        </w:rPr>
        <w:t>Photograph or selfie submitted for liveness verification</w:t>
      </w:r>
    </w:p>
    <w:p w14:paraId="6A7CAB2A" w14:textId="77777777" w:rsidR="00574F92" w:rsidRDefault="00574F92">
      <w:pPr>
        <w:ind w:left="440" w:hangingChars="200" w:hanging="440"/>
        <w:jc w:val="both"/>
        <w:rPr>
          <w:rFonts w:ascii="Sylfaen" w:hAnsi="Sylfaen" w:cs="Sylfaen"/>
        </w:rPr>
      </w:pPr>
    </w:p>
    <w:p w14:paraId="7A13E4F7" w14:textId="77777777" w:rsidR="00574F92" w:rsidRDefault="00000000">
      <w:pPr>
        <w:pStyle w:val="Heading2"/>
        <w:numPr>
          <w:ilvl w:val="0"/>
          <w:numId w:val="4"/>
        </w:numPr>
        <w:spacing w:before="0" w:after="0"/>
        <w:jc w:val="both"/>
        <w:rPr>
          <w:rFonts w:ascii="Sylfaen" w:hAnsi="Sylfaen" w:cs="Sylfaen"/>
          <w:sz w:val="22"/>
          <w:szCs w:val="22"/>
        </w:rPr>
      </w:pPr>
      <w:r>
        <w:rPr>
          <w:rFonts w:ascii="Sylfaen" w:hAnsi="Sylfaen" w:cs="Sylfaen"/>
          <w:sz w:val="22"/>
          <w:szCs w:val="22"/>
        </w:rPr>
        <w:t>Contact and Account Data</w:t>
      </w:r>
    </w:p>
    <w:p w14:paraId="6CCE5227" w14:textId="77777777" w:rsidR="00574F92" w:rsidRDefault="00000000">
      <w:pPr>
        <w:pStyle w:val="ListParagraph"/>
        <w:numPr>
          <w:ilvl w:val="0"/>
          <w:numId w:val="5"/>
        </w:numPr>
        <w:ind w:left="440" w:hangingChars="200" w:hanging="440"/>
        <w:jc w:val="both"/>
        <w:rPr>
          <w:rFonts w:ascii="Sylfaen" w:hAnsi="Sylfaen" w:cs="Sylfaen"/>
        </w:rPr>
      </w:pPr>
      <w:r>
        <w:rPr>
          <w:rFonts w:ascii="Sylfaen" w:hAnsi="Sylfaen" w:cs="Sylfaen"/>
        </w:rPr>
        <w:t>Email address</w:t>
      </w:r>
    </w:p>
    <w:p w14:paraId="016F33D3" w14:textId="77777777" w:rsidR="00574F92" w:rsidRDefault="00000000">
      <w:pPr>
        <w:pStyle w:val="ListParagraph"/>
        <w:numPr>
          <w:ilvl w:val="0"/>
          <w:numId w:val="6"/>
        </w:numPr>
        <w:ind w:left="440" w:hangingChars="200" w:hanging="440"/>
        <w:jc w:val="both"/>
        <w:rPr>
          <w:rFonts w:ascii="Sylfaen" w:hAnsi="Sylfaen" w:cs="Sylfaen"/>
        </w:rPr>
      </w:pPr>
      <w:r>
        <w:rPr>
          <w:rFonts w:ascii="Sylfaen" w:hAnsi="Sylfaen" w:cs="Sylfaen"/>
        </w:rPr>
        <w:lastRenderedPageBreak/>
        <w:t>Phone number</w:t>
      </w:r>
    </w:p>
    <w:p w14:paraId="2CDE3BE8" w14:textId="77777777" w:rsidR="00574F92" w:rsidRDefault="00000000">
      <w:pPr>
        <w:pStyle w:val="ListParagraph"/>
        <w:numPr>
          <w:ilvl w:val="0"/>
          <w:numId w:val="7"/>
        </w:numPr>
        <w:ind w:left="440" w:hangingChars="200" w:hanging="440"/>
        <w:jc w:val="both"/>
        <w:rPr>
          <w:rFonts w:ascii="Sylfaen" w:hAnsi="Sylfaen" w:cs="Sylfaen"/>
        </w:rPr>
      </w:pPr>
      <w:r>
        <w:rPr>
          <w:rFonts w:ascii="Sylfaen" w:hAnsi="Sylfaen" w:cs="Sylfaen"/>
        </w:rPr>
        <w:t>Residential and correspondence address</w:t>
      </w:r>
    </w:p>
    <w:p w14:paraId="78AFF1BC" w14:textId="77777777" w:rsidR="00574F92" w:rsidRDefault="00000000">
      <w:pPr>
        <w:pStyle w:val="ListParagraph"/>
        <w:numPr>
          <w:ilvl w:val="0"/>
          <w:numId w:val="8"/>
        </w:numPr>
        <w:ind w:left="440" w:hangingChars="200" w:hanging="440"/>
        <w:jc w:val="both"/>
        <w:rPr>
          <w:rFonts w:ascii="Sylfaen" w:hAnsi="Sylfaen" w:cs="Sylfaen"/>
        </w:rPr>
      </w:pPr>
      <w:r>
        <w:rPr>
          <w:rFonts w:ascii="Sylfaen" w:hAnsi="Sylfaen" w:cs="Sylfaen"/>
        </w:rPr>
        <w:t>Username and account login credentials (stored in encrypted form)</w:t>
      </w:r>
    </w:p>
    <w:p w14:paraId="1BF5A45B" w14:textId="77777777" w:rsidR="00574F92" w:rsidRDefault="00574F92">
      <w:pPr>
        <w:ind w:left="440" w:hangingChars="200" w:hanging="440"/>
        <w:jc w:val="both"/>
        <w:rPr>
          <w:rFonts w:ascii="Sylfaen" w:hAnsi="Sylfaen" w:cs="Sylfaen"/>
        </w:rPr>
      </w:pPr>
    </w:p>
    <w:p w14:paraId="2608CEB4" w14:textId="77777777" w:rsidR="00574F92" w:rsidRDefault="00000000">
      <w:pPr>
        <w:pStyle w:val="Heading2"/>
        <w:numPr>
          <w:ilvl w:val="0"/>
          <w:numId w:val="9"/>
        </w:numPr>
        <w:spacing w:before="0" w:after="0"/>
        <w:jc w:val="both"/>
        <w:rPr>
          <w:rFonts w:ascii="Sylfaen" w:hAnsi="Sylfaen" w:cs="Sylfaen"/>
          <w:sz w:val="22"/>
          <w:szCs w:val="22"/>
        </w:rPr>
      </w:pPr>
      <w:r>
        <w:rPr>
          <w:rFonts w:ascii="Sylfaen" w:hAnsi="Sylfaen" w:cs="Sylfaen"/>
          <w:sz w:val="22"/>
          <w:szCs w:val="22"/>
        </w:rPr>
        <w:t>Financial and Investment Data</w:t>
      </w:r>
    </w:p>
    <w:p w14:paraId="09FD02E9" w14:textId="77777777" w:rsidR="00574F92" w:rsidRDefault="00000000">
      <w:pPr>
        <w:pStyle w:val="ListParagraph"/>
        <w:numPr>
          <w:ilvl w:val="0"/>
          <w:numId w:val="10"/>
        </w:numPr>
        <w:jc w:val="both"/>
        <w:rPr>
          <w:rFonts w:ascii="Sylfaen" w:hAnsi="Sylfaen" w:cs="Sylfaen"/>
        </w:rPr>
      </w:pPr>
      <w:r>
        <w:rPr>
          <w:rFonts w:ascii="Sylfaen" w:hAnsi="Sylfaen" w:cs="Sylfaen"/>
        </w:rPr>
        <w:t>Bank account name</w:t>
      </w:r>
      <w:r>
        <w:rPr>
          <w:rFonts w:ascii="Sylfaen" w:hAnsi="Sylfaen" w:cs="Sylfaen"/>
          <w:lang w:val="en-US"/>
        </w:rPr>
        <w:t xml:space="preserve"> </w:t>
      </w:r>
      <w:r>
        <w:rPr>
          <w:rFonts w:ascii="Sylfaen" w:hAnsi="Sylfaen" w:cs="Sylfaen"/>
        </w:rPr>
        <w:t>and number</w:t>
      </w:r>
    </w:p>
    <w:p w14:paraId="4814826C" w14:textId="77777777" w:rsidR="00574F92" w:rsidRDefault="00000000">
      <w:pPr>
        <w:pStyle w:val="ListParagraph"/>
        <w:numPr>
          <w:ilvl w:val="0"/>
          <w:numId w:val="10"/>
        </w:numPr>
        <w:jc w:val="both"/>
        <w:rPr>
          <w:rFonts w:ascii="Sylfaen" w:hAnsi="Sylfaen" w:cs="Sylfaen"/>
        </w:rPr>
      </w:pPr>
      <w:r>
        <w:rPr>
          <w:rFonts w:ascii="Sylfaen" w:hAnsi="Sylfaen" w:cs="Sylfaen"/>
        </w:rPr>
        <w:t>Investment amounts, portfolio composition, and transaction history</w:t>
      </w:r>
    </w:p>
    <w:p w14:paraId="5C20F7A9" w14:textId="77777777" w:rsidR="00574F92" w:rsidRDefault="00000000">
      <w:pPr>
        <w:pStyle w:val="ListParagraph"/>
        <w:numPr>
          <w:ilvl w:val="0"/>
          <w:numId w:val="10"/>
        </w:numPr>
        <w:jc w:val="both"/>
        <w:rPr>
          <w:rFonts w:ascii="Sylfaen" w:hAnsi="Sylfaen" w:cs="Sylfaen"/>
        </w:rPr>
      </w:pPr>
      <w:r>
        <w:rPr>
          <w:rFonts w:ascii="Sylfaen" w:hAnsi="Sylfaen" w:cs="Sylfaen"/>
        </w:rPr>
        <w:t>Wallet balance and payout records</w:t>
      </w:r>
    </w:p>
    <w:p w14:paraId="68257723" w14:textId="77777777" w:rsidR="00574F92" w:rsidRDefault="00000000">
      <w:pPr>
        <w:pStyle w:val="ListParagraph"/>
        <w:numPr>
          <w:ilvl w:val="0"/>
          <w:numId w:val="10"/>
        </w:numPr>
        <w:jc w:val="both"/>
        <w:rPr>
          <w:rFonts w:ascii="Sylfaen" w:hAnsi="Sylfaen" w:cs="Sylfaen"/>
        </w:rPr>
      </w:pPr>
      <w:r>
        <w:rPr>
          <w:rFonts w:ascii="Sylfaen" w:hAnsi="Sylfaen" w:cs="Sylfaen"/>
        </w:rPr>
        <w:t>Source of funds information (where required for AML/CFT compliance)</w:t>
      </w:r>
    </w:p>
    <w:p w14:paraId="24F43898" w14:textId="77777777" w:rsidR="00574F92" w:rsidRDefault="00000000">
      <w:pPr>
        <w:pStyle w:val="ListParagraph"/>
        <w:numPr>
          <w:ilvl w:val="0"/>
          <w:numId w:val="10"/>
        </w:numPr>
        <w:jc w:val="both"/>
        <w:rPr>
          <w:rFonts w:ascii="Sylfaen" w:hAnsi="Sylfaen" w:cs="Sylfaen"/>
        </w:rPr>
      </w:pPr>
      <w:r>
        <w:rPr>
          <w:rFonts w:ascii="Sylfaen" w:hAnsi="Sylfaen" w:cs="Sylfaen"/>
        </w:rPr>
        <w:t>Tax identification number (where applicable or required)</w:t>
      </w:r>
    </w:p>
    <w:p w14:paraId="6538D69E" w14:textId="77777777" w:rsidR="00574F92" w:rsidRDefault="00574F92">
      <w:pPr>
        <w:ind w:left="440" w:hangingChars="200" w:hanging="440"/>
        <w:jc w:val="both"/>
        <w:rPr>
          <w:rFonts w:ascii="Sylfaen" w:hAnsi="Sylfaen" w:cs="Sylfaen"/>
        </w:rPr>
      </w:pPr>
    </w:p>
    <w:p w14:paraId="58E615F6" w14:textId="77777777" w:rsidR="00574F92" w:rsidRDefault="00000000">
      <w:pPr>
        <w:pStyle w:val="Heading2"/>
        <w:numPr>
          <w:ilvl w:val="0"/>
          <w:numId w:val="11"/>
        </w:numPr>
        <w:spacing w:before="0" w:after="0"/>
        <w:jc w:val="both"/>
        <w:rPr>
          <w:rFonts w:ascii="Sylfaen" w:hAnsi="Sylfaen" w:cs="Sylfaen"/>
          <w:sz w:val="22"/>
          <w:szCs w:val="22"/>
        </w:rPr>
      </w:pPr>
      <w:r>
        <w:rPr>
          <w:rFonts w:ascii="Sylfaen" w:hAnsi="Sylfaen" w:cs="Sylfaen"/>
          <w:sz w:val="22"/>
          <w:szCs w:val="22"/>
        </w:rPr>
        <w:t>Technical and Usage Data</w:t>
      </w:r>
    </w:p>
    <w:p w14:paraId="00D42F00" w14:textId="77777777" w:rsidR="00574F92" w:rsidRDefault="00000000">
      <w:pPr>
        <w:pStyle w:val="ListParagraph"/>
        <w:numPr>
          <w:ilvl w:val="0"/>
          <w:numId w:val="12"/>
        </w:numPr>
        <w:jc w:val="both"/>
        <w:rPr>
          <w:rFonts w:ascii="Sylfaen" w:hAnsi="Sylfaen" w:cs="Sylfaen"/>
        </w:rPr>
      </w:pPr>
      <w:r>
        <w:rPr>
          <w:rFonts w:ascii="Sylfaen" w:hAnsi="Sylfaen" w:cs="Sylfaen"/>
        </w:rPr>
        <w:t>IP address and device identifier</w:t>
      </w:r>
    </w:p>
    <w:p w14:paraId="7EF16D62" w14:textId="77777777" w:rsidR="00574F92" w:rsidRDefault="00000000">
      <w:pPr>
        <w:pStyle w:val="ListParagraph"/>
        <w:numPr>
          <w:ilvl w:val="0"/>
          <w:numId w:val="12"/>
        </w:numPr>
        <w:jc w:val="both"/>
        <w:rPr>
          <w:rFonts w:ascii="Sylfaen" w:hAnsi="Sylfaen" w:cs="Sylfaen"/>
        </w:rPr>
      </w:pPr>
      <w:r>
        <w:rPr>
          <w:rFonts w:ascii="Sylfaen" w:hAnsi="Sylfaen" w:cs="Sylfaen"/>
        </w:rPr>
        <w:t>Device type, operating system, and browser type</w:t>
      </w:r>
    </w:p>
    <w:p w14:paraId="309763CD" w14:textId="77777777" w:rsidR="00574F92" w:rsidRDefault="00000000">
      <w:pPr>
        <w:pStyle w:val="ListParagraph"/>
        <w:numPr>
          <w:ilvl w:val="0"/>
          <w:numId w:val="12"/>
        </w:numPr>
        <w:jc w:val="both"/>
        <w:rPr>
          <w:rFonts w:ascii="Sylfaen" w:hAnsi="Sylfaen" w:cs="Sylfaen"/>
        </w:rPr>
      </w:pPr>
      <w:r>
        <w:rPr>
          <w:rFonts w:ascii="Sylfaen" w:hAnsi="Sylfaen" w:cs="Sylfaen"/>
        </w:rPr>
        <w:t>App usage data, including pages visited, features accessed, and session duration</w:t>
      </w:r>
    </w:p>
    <w:p w14:paraId="2E1C6575" w14:textId="77777777" w:rsidR="00574F92" w:rsidRDefault="00000000">
      <w:pPr>
        <w:pStyle w:val="ListParagraph"/>
        <w:numPr>
          <w:ilvl w:val="0"/>
          <w:numId w:val="12"/>
        </w:numPr>
        <w:jc w:val="both"/>
        <w:rPr>
          <w:rFonts w:ascii="Sylfaen" w:hAnsi="Sylfaen" w:cs="Sylfaen"/>
        </w:rPr>
      </w:pPr>
      <w:r>
        <w:rPr>
          <w:rFonts w:ascii="Sylfaen" w:hAnsi="Sylfaen" w:cs="Sylfaen"/>
        </w:rPr>
        <w:t>Location data (general, not precise GPS, derived from IP address)</w:t>
      </w:r>
    </w:p>
    <w:p w14:paraId="24E9DA31" w14:textId="77777777" w:rsidR="00574F92" w:rsidRDefault="00000000">
      <w:pPr>
        <w:pStyle w:val="ListParagraph"/>
        <w:numPr>
          <w:ilvl w:val="0"/>
          <w:numId w:val="12"/>
        </w:numPr>
        <w:jc w:val="both"/>
        <w:rPr>
          <w:rFonts w:ascii="Sylfaen" w:hAnsi="Sylfaen" w:cs="Sylfaen"/>
        </w:rPr>
      </w:pPr>
      <w:r>
        <w:rPr>
          <w:rFonts w:ascii="Sylfaen" w:hAnsi="Sylfaen" w:cs="Sylfaen"/>
        </w:rPr>
        <w:t>Cookies and similar tracking technology data (see Section 10)</w:t>
      </w:r>
    </w:p>
    <w:p w14:paraId="0B52158D" w14:textId="77777777" w:rsidR="00574F92" w:rsidRDefault="00574F92">
      <w:pPr>
        <w:ind w:left="440" w:hangingChars="200" w:hanging="440"/>
        <w:jc w:val="both"/>
        <w:rPr>
          <w:rFonts w:ascii="Sylfaen" w:hAnsi="Sylfaen" w:cs="Sylfaen"/>
        </w:rPr>
      </w:pPr>
    </w:p>
    <w:p w14:paraId="0A713ACC" w14:textId="77777777" w:rsidR="00574F92" w:rsidRDefault="00000000">
      <w:pPr>
        <w:pStyle w:val="Heading2"/>
        <w:numPr>
          <w:ilvl w:val="0"/>
          <w:numId w:val="13"/>
        </w:numPr>
        <w:spacing w:before="0" w:after="0"/>
        <w:jc w:val="both"/>
        <w:rPr>
          <w:rFonts w:ascii="Sylfaen" w:hAnsi="Sylfaen" w:cs="Sylfaen"/>
          <w:sz w:val="22"/>
          <w:szCs w:val="22"/>
        </w:rPr>
      </w:pPr>
      <w:r>
        <w:rPr>
          <w:rFonts w:ascii="Sylfaen" w:hAnsi="Sylfaen" w:cs="Sylfaen"/>
          <w:sz w:val="22"/>
          <w:szCs w:val="22"/>
        </w:rPr>
        <w:t>Communications Data</w:t>
      </w:r>
    </w:p>
    <w:p w14:paraId="703F927D" w14:textId="77777777" w:rsidR="00574F92" w:rsidRDefault="00000000">
      <w:pPr>
        <w:pStyle w:val="ListParagraph"/>
        <w:numPr>
          <w:ilvl w:val="0"/>
          <w:numId w:val="14"/>
        </w:numPr>
        <w:jc w:val="both"/>
        <w:rPr>
          <w:rFonts w:ascii="Sylfaen" w:hAnsi="Sylfaen" w:cs="Sylfaen"/>
        </w:rPr>
      </w:pPr>
      <w:r>
        <w:rPr>
          <w:rFonts w:ascii="Sylfaen" w:hAnsi="Sylfaen" w:cs="Sylfaen"/>
        </w:rPr>
        <w:t>Records of your communications with BrikkShare customer support</w:t>
      </w:r>
    </w:p>
    <w:p w14:paraId="553A613A" w14:textId="77777777" w:rsidR="00574F92" w:rsidRDefault="00000000">
      <w:pPr>
        <w:pStyle w:val="ListParagraph"/>
        <w:numPr>
          <w:ilvl w:val="0"/>
          <w:numId w:val="14"/>
        </w:numPr>
        <w:jc w:val="both"/>
        <w:rPr>
          <w:rFonts w:ascii="Sylfaen" w:hAnsi="Sylfaen" w:cs="Sylfaen"/>
        </w:rPr>
      </w:pPr>
      <w:r>
        <w:rPr>
          <w:rFonts w:ascii="Sylfaen" w:hAnsi="Sylfaen" w:cs="Sylfaen"/>
        </w:rPr>
        <w:t>Feedback, reviews, or survey responses you submit</w:t>
      </w:r>
    </w:p>
    <w:p w14:paraId="0424C009" w14:textId="77777777" w:rsidR="00574F92" w:rsidRDefault="00000000">
      <w:pPr>
        <w:pStyle w:val="ListParagraph"/>
        <w:numPr>
          <w:ilvl w:val="0"/>
          <w:numId w:val="14"/>
        </w:numPr>
        <w:jc w:val="both"/>
        <w:rPr>
          <w:rFonts w:ascii="Sylfaen" w:hAnsi="Sylfaen" w:cs="Sylfaen"/>
        </w:rPr>
      </w:pPr>
      <w:r>
        <w:rPr>
          <w:rFonts w:ascii="Sylfaen" w:hAnsi="Sylfaen" w:cs="Sylfaen"/>
        </w:rPr>
        <w:t>Records of your consent to receive marketing communications</w:t>
      </w:r>
    </w:p>
    <w:p w14:paraId="5498D543" w14:textId="77777777" w:rsidR="00574F92" w:rsidRDefault="00574F92">
      <w:pPr>
        <w:ind w:left="440" w:hangingChars="200" w:hanging="440"/>
        <w:jc w:val="both"/>
        <w:rPr>
          <w:rFonts w:ascii="Sylfaen" w:hAnsi="Sylfaen" w:cs="Sylfaen"/>
        </w:rPr>
      </w:pPr>
    </w:p>
    <w:p w14:paraId="0C2789E0" w14:textId="630CFA99" w:rsidR="00574F92" w:rsidRDefault="00000000">
      <w:pPr>
        <w:ind w:left="440" w:hangingChars="200" w:hanging="440"/>
        <w:jc w:val="both"/>
        <w:rPr>
          <w:rFonts w:ascii="Sylfaen" w:hAnsi="Sylfaen" w:cs="Sylfaen"/>
        </w:rPr>
      </w:pPr>
      <w:r>
        <w:rPr>
          <w:rFonts w:ascii="Sylfaen" w:hAnsi="Sylfaen" w:cs="Sylfaen"/>
          <w:color w:val="000000"/>
        </w:rPr>
        <w:t xml:space="preserve">3.2 BrikkShare does not knowingly collect personal data from individuals under the age of 18. If you are under 18, you </w:t>
      </w:r>
      <w:r>
        <w:rPr>
          <w:rFonts w:ascii="Sylfaen" w:hAnsi="Sylfaen" w:cs="Sylfaen"/>
          <w:color w:val="000000"/>
          <w:lang w:val="en-US"/>
        </w:rPr>
        <w:t>must</w:t>
      </w:r>
      <w:r>
        <w:rPr>
          <w:rFonts w:ascii="Sylfaen" w:hAnsi="Sylfaen" w:cs="Sylfaen"/>
          <w:color w:val="000000"/>
        </w:rPr>
        <w:t xml:space="preserve"> not use the Platform. If we become aware that we have inadvertently collected personal data from a minor, we will delete it </w:t>
      </w:r>
      <w:r w:rsidR="00F85982">
        <w:rPr>
          <w:rFonts w:ascii="Sylfaen" w:hAnsi="Sylfaen" w:cs="Sylfaen"/>
          <w:color w:val="000000"/>
        </w:rPr>
        <w:t>promptly. As</w:t>
      </w:r>
      <w:r>
        <w:rPr>
          <w:rFonts w:ascii="Sylfaen" w:hAnsi="Sylfaen" w:cs="Sylfaen"/>
          <w:color w:val="000000"/>
        </w:rPr>
        <w:t xml:space="preserve"> an additional technical control, the Platform's registration process will not permit account creation where a date of birth entered indicates the applicant is under 18 years of age.</w:t>
      </w:r>
    </w:p>
    <w:p w14:paraId="37C7F3BF" w14:textId="77777777" w:rsidR="00574F92" w:rsidRDefault="00574F92">
      <w:pPr>
        <w:ind w:left="440" w:hangingChars="200" w:hanging="440"/>
        <w:jc w:val="both"/>
        <w:rPr>
          <w:rFonts w:ascii="Sylfaen" w:hAnsi="Sylfaen" w:cs="Sylfaen"/>
        </w:rPr>
      </w:pPr>
    </w:p>
    <w:p w14:paraId="68E386E6" w14:textId="77777777" w:rsidR="00574F92" w:rsidRDefault="00000000">
      <w:pPr>
        <w:pStyle w:val="Heading1"/>
        <w:spacing w:before="0" w:after="0"/>
        <w:ind w:left="442" w:hangingChars="200" w:hanging="442"/>
        <w:jc w:val="both"/>
        <w:rPr>
          <w:rFonts w:ascii="Sylfaen" w:hAnsi="Sylfaen" w:cs="Sylfaen"/>
          <w:sz w:val="22"/>
          <w:szCs w:val="22"/>
        </w:rPr>
      </w:pPr>
      <w:r>
        <w:rPr>
          <w:rFonts w:ascii="Sylfaen" w:hAnsi="Sylfaen" w:cs="Sylfaen"/>
          <w:sz w:val="22"/>
          <w:szCs w:val="22"/>
        </w:rPr>
        <w:t>4. How We Collect Your Personal Data</w:t>
      </w:r>
    </w:p>
    <w:p w14:paraId="2DAE3031" w14:textId="77777777" w:rsidR="00574F92" w:rsidRDefault="00000000">
      <w:pPr>
        <w:ind w:left="440" w:hangingChars="200" w:hanging="440"/>
        <w:jc w:val="both"/>
        <w:rPr>
          <w:rFonts w:ascii="Sylfaen" w:hAnsi="Sylfaen" w:cs="Sylfaen"/>
        </w:rPr>
      </w:pPr>
      <w:r>
        <w:rPr>
          <w:rFonts w:ascii="Sylfaen" w:hAnsi="Sylfaen" w:cs="Sylfaen"/>
          <w:color w:val="000000"/>
        </w:rPr>
        <w:t>4.1 We collect personal data through the following means:</w:t>
      </w:r>
    </w:p>
    <w:p w14:paraId="7889E7FF" w14:textId="77777777" w:rsidR="00574F92" w:rsidRDefault="00574F92">
      <w:pPr>
        <w:ind w:left="440" w:hangingChars="200" w:hanging="440"/>
        <w:jc w:val="both"/>
        <w:rPr>
          <w:rFonts w:ascii="Sylfaen" w:hAnsi="Sylfaen" w:cs="Sylfaen"/>
        </w:rPr>
      </w:pPr>
    </w:p>
    <w:p w14:paraId="3F7AA996" w14:textId="77777777" w:rsidR="00574F92" w:rsidRDefault="00000000">
      <w:pPr>
        <w:pStyle w:val="Heading2"/>
        <w:numPr>
          <w:ilvl w:val="0"/>
          <w:numId w:val="15"/>
        </w:numPr>
        <w:spacing w:before="0" w:after="0"/>
        <w:jc w:val="both"/>
        <w:rPr>
          <w:rFonts w:ascii="Sylfaen" w:hAnsi="Sylfaen" w:cs="Sylfaen"/>
          <w:sz w:val="22"/>
          <w:szCs w:val="22"/>
        </w:rPr>
      </w:pPr>
      <w:r>
        <w:rPr>
          <w:rFonts w:ascii="Sylfaen" w:hAnsi="Sylfaen" w:cs="Sylfaen"/>
          <w:sz w:val="22"/>
          <w:szCs w:val="22"/>
        </w:rPr>
        <w:t>Directly from You</w:t>
      </w:r>
    </w:p>
    <w:p w14:paraId="5D7CE923" w14:textId="77777777" w:rsidR="00574F92" w:rsidRDefault="00000000">
      <w:pPr>
        <w:pStyle w:val="ListParagraph"/>
        <w:numPr>
          <w:ilvl w:val="0"/>
          <w:numId w:val="16"/>
        </w:numPr>
        <w:jc w:val="both"/>
        <w:rPr>
          <w:rFonts w:ascii="Sylfaen" w:hAnsi="Sylfaen" w:cs="Sylfaen"/>
        </w:rPr>
      </w:pPr>
      <w:r>
        <w:rPr>
          <w:rFonts w:ascii="Sylfaen" w:hAnsi="Sylfaen" w:cs="Sylfaen"/>
        </w:rPr>
        <w:t>When you register an account on the Platform</w:t>
      </w:r>
    </w:p>
    <w:p w14:paraId="2A243647" w14:textId="77777777" w:rsidR="00574F92" w:rsidRDefault="00000000">
      <w:pPr>
        <w:pStyle w:val="ListParagraph"/>
        <w:numPr>
          <w:ilvl w:val="0"/>
          <w:numId w:val="16"/>
        </w:numPr>
        <w:jc w:val="both"/>
        <w:rPr>
          <w:rFonts w:ascii="Sylfaen" w:hAnsi="Sylfaen" w:cs="Sylfaen"/>
        </w:rPr>
      </w:pPr>
      <w:r>
        <w:rPr>
          <w:rFonts w:ascii="Sylfaen" w:hAnsi="Sylfaen" w:cs="Sylfaen"/>
        </w:rPr>
        <w:t>When you complete the KYC onboarding process</w:t>
      </w:r>
    </w:p>
    <w:p w14:paraId="53F963BF" w14:textId="77777777" w:rsidR="00574F92" w:rsidRDefault="00000000">
      <w:pPr>
        <w:pStyle w:val="ListParagraph"/>
        <w:numPr>
          <w:ilvl w:val="0"/>
          <w:numId w:val="16"/>
        </w:numPr>
        <w:jc w:val="both"/>
        <w:rPr>
          <w:rFonts w:ascii="Sylfaen" w:hAnsi="Sylfaen" w:cs="Sylfaen"/>
        </w:rPr>
      </w:pPr>
      <w:r>
        <w:rPr>
          <w:rFonts w:ascii="Sylfaen" w:hAnsi="Sylfaen" w:cs="Sylfaen"/>
        </w:rPr>
        <w:t>When you make an investment or carry out a transaction</w:t>
      </w:r>
    </w:p>
    <w:p w14:paraId="7689CABD" w14:textId="77777777" w:rsidR="00574F92" w:rsidRDefault="00000000">
      <w:pPr>
        <w:pStyle w:val="ListParagraph"/>
        <w:numPr>
          <w:ilvl w:val="0"/>
          <w:numId w:val="16"/>
        </w:numPr>
        <w:jc w:val="both"/>
        <w:rPr>
          <w:rFonts w:ascii="Sylfaen" w:hAnsi="Sylfaen" w:cs="Sylfaen"/>
        </w:rPr>
      </w:pPr>
      <w:r>
        <w:rPr>
          <w:rFonts w:ascii="Sylfaen" w:hAnsi="Sylfaen" w:cs="Sylfaen"/>
        </w:rPr>
        <w:t>When you contact our customer support team</w:t>
      </w:r>
    </w:p>
    <w:p w14:paraId="3B2ADC71" w14:textId="77777777" w:rsidR="00574F92" w:rsidRDefault="00000000">
      <w:pPr>
        <w:pStyle w:val="ListParagraph"/>
        <w:numPr>
          <w:ilvl w:val="0"/>
          <w:numId w:val="16"/>
        </w:numPr>
        <w:jc w:val="both"/>
        <w:rPr>
          <w:rFonts w:ascii="Sylfaen" w:hAnsi="Sylfaen" w:cs="Sylfaen"/>
        </w:rPr>
      </w:pPr>
      <w:r>
        <w:rPr>
          <w:rFonts w:ascii="Sylfaen" w:hAnsi="Sylfaen" w:cs="Sylfaen"/>
        </w:rPr>
        <w:t>When you respond to surveys or participate in promotions</w:t>
      </w:r>
    </w:p>
    <w:p w14:paraId="5555C7B2" w14:textId="77777777" w:rsidR="00574F92" w:rsidRDefault="00000000">
      <w:pPr>
        <w:pStyle w:val="ListParagraph"/>
        <w:numPr>
          <w:ilvl w:val="0"/>
          <w:numId w:val="16"/>
        </w:numPr>
        <w:jc w:val="both"/>
        <w:rPr>
          <w:rFonts w:ascii="Sylfaen" w:hAnsi="Sylfaen" w:cs="Sylfaen"/>
        </w:rPr>
      </w:pPr>
      <w:r>
        <w:rPr>
          <w:rFonts w:ascii="Sylfaen" w:hAnsi="Sylfaen" w:cs="Sylfaen"/>
        </w:rPr>
        <w:t>When you subscribe to our newsletter or marketing communications</w:t>
      </w:r>
    </w:p>
    <w:p w14:paraId="234F962C" w14:textId="77777777" w:rsidR="00574F92" w:rsidRDefault="00574F92">
      <w:pPr>
        <w:ind w:left="440" w:hangingChars="200" w:hanging="440"/>
        <w:jc w:val="both"/>
        <w:rPr>
          <w:rFonts w:ascii="Sylfaen" w:hAnsi="Sylfaen" w:cs="Sylfaen"/>
        </w:rPr>
      </w:pPr>
    </w:p>
    <w:p w14:paraId="20FF6B99" w14:textId="77777777" w:rsidR="00574F92" w:rsidRDefault="00000000">
      <w:pPr>
        <w:pStyle w:val="Heading2"/>
        <w:numPr>
          <w:ilvl w:val="0"/>
          <w:numId w:val="17"/>
        </w:numPr>
        <w:spacing w:before="0" w:after="0"/>
        <w:jc w:val="both"/>
        <w:rPr>
          <w:rFonts w:ascii="Sylfaen" w:hAnsi="Sylfaen" w:cs="Sylfaen"/>
          <w:sz w:val="22"/>
          <w:szCs w:val="22"/>
        </w:rPr>
      </w:pPr>
      <w:r>
        <w:rPr>
          <w:rFonts w:ascii="Sylfaen" w:hAnsi="Sylfaen" w:cs="Sylfaen"/>
          <w:sz w:val="22"/>
          <w:szCs w:val="22"/>
        </w:rPr>
        <w:t>Automatically</w:t>
      </w:r>
    </w:p>
    <w:p w14:paraId="67D6FD17" w14:textId="77777777" w:rsidR="00574F92" w:rsidRDefault="00000000">
      <w:pPr>
        <w:pStyle w:val="ListParagraph"/>
        <w:numPr>
          <w:ilvl w:val="0"/>
          <w:numId w:val="18"/>
        </w:numPr>
        <w:jc w:val="both"/>
        <w:rPr>
          <w:rFonts w:ascii="Sylfaen" w:hAnsi="Sylfaen" w:cs="Sylfaen"/>
        </w:rPr>
      </w:pPr>
      <w:r>
        <w:rPr>
          <w:rFonts w:ascii="Sylfaen" w:hAnsi="Sylfaen" w:cs="Sylfaen"/>
        </w:rPr>
        <w:t>When you access our website or mobile application, through cookies and similar tracking technologies (see Section 10)</w:t>
      </w:r>
    </w:p>
    <w:p w14:paraId="517305D2" w14:textId="77777777" w:rsidR="00574F92" w:rsidRDefault="00000000">
      <w:pPr>
        <w:pStyle w:val="ListParagraph"/>
        <w:numPr>
          <w:ilvl w:val="0"/>
          <w:numId w:val="18"/>
        </w:numPr>
        <w:jc w:val="both"/>
        <w:rPr>
          <w:rFonts w:ascii="Sylfaen" w:hAnsi="Sylfaen" w:cs="Sylfaen"/>
        </w:rPr>
      </w:pPr>
      <w:r>
        <w:rPr>
          <w:rFonts w:ascii="Sylfaen" w:hAnsi="Sylfaen" w:cs="Sylfaen"/>
        </w:rPr>
        <w:t>Through our analytics tools, which collect aggregated usage data</w:t>
      </w:r>
    </w:p>
    <w:p w14:paraId="7923DF43" w14:textId="77777777" w:rsidR="00574F92" w:rsidRDefault="00000000">
      <w:pPr>
        <w:pStyle w:val="ListParagraph"/>
        <w:numPr>
          <w:ilvl w:val="0"/>
          <w:numId w:val="18"/>
        </w:numPr>
        <w:jc w:val="both"/>
        <w:rPr>
          <w:rFonts w:ascii="Sylfaen" w:hAnsi="Sylfaen" w:cs="Sylfaen"/>
        </w:rPr>
      </w:pPr>
      <w:r>
        <w:rPr>
          <w:rFonts w:ascii="Sylfaen" w:hAnsi="Sylfaen" w:cs="Sylfaen"/>
        </w:rPr>
        <w:t>Through your device settings and operating system where permissions have been granted</w:t>
      </w:r>
    </w:p>
    <w:p w14:paraId="59A4CB24" w14:textId="77777777" w:rsidR="00574F92" w:rsidRDefault="00574F92">
      <w:pPr>
        <w:ind w:left="440" w:hangingChars="200" w:hanging="440"/>
        <w:jc w:val="both"/>
        <w:rPr>
          <w:rFonts w:ascii="Sylfaen" w:hAnsi="Sylfaen" w:cs="Sylfaen"/>
        </w:rPr>
      </w:pPr>
    </w:p>
    <w:p w14:paraId="630E6061" w14:textId="77777777" w:rsidR="00574F92" w:rsidRDefault="00000000">
      <w:pPr>
        <w:pStyle w:val="Heading2"/>
        <w:numPr>
          <w:ilvl w:val="0"/>
          <w:numId w:val="19"/>
        </w:numPr>
        <w:spacing w:before="0" w:after="0"/>
        <w:jc w:val="both"/>
        <w:rPr>
          <w:rFonts w:ascii="Sylfaen" w:hAnsi="Sylfaen" w:cs="Sylfaen"/>
          <w:sz w:val="22"/>
          <w:szCs w:val="22"/>
        </w:rPr>
      </w:pPr>
      <w:r>
        <w:rPr>
          <w:rFonts w:ascii="Sylfaen" w:hAnsi="Sylfaen" w:cs="Sylfaen"/>
          <w:sz w:val="22"/>
          <w:szCs w:val="22"/>
        </w:rPr>
        <w:t>From Third Parties</w:t>
      </w:r>
    </w:p>
    <w:p w14:paraId="216589A6" w14:textId="77777777" w:rsidR="00574F92" w:rsidRDefault="00000000">
      <w:pPr>
        <w:pStyle w:val="ListParagraph"/>
        <w:numPr>
          <w:ilvl w:val="0"/>
          <w:numId w:val="20"/>
        </w:numPr>
        <w:jc w:val="both"/>
        <w:rPr>
          <w:rFonts w:ascii="Sylfaen" w:hAnsi="Sylfaen" w:cs="Sylfaen"/>
        </w:rPr>
      </w:pPr>
      <w:r>
        <w:rPr>
          <w:rFonts w:ascii="Sylfaen" w:hAnsi="Sylfaen" w:cs="Sylfaen"/>
        </w:rPr>
        <w:lastRenderedPageBreak/>
        <w:t>From identity verification service providers when they carry out verification checks on your behalf</w:t>
      </w:r>
    </w:p>
    <w:p w14:paraId="2DA8994B" w14:textId="77777777" w:rsidR="00574F92" w:rsidRDefault="00000000">
      <w:pPr>
        <w:pStyle w:val="ListParagraph"/>
        <w:numPr>
          <w:ilvl w:val="0"/>
          <w:numId w:val="20"/>
        </w:numPr>
        <w:jc w:val="both"/>
        <w:rPr>
          <w:rFonts w:ascii="Sylfaen" w:hAnsi="Sylfaen" w:cs="Sylfaen"/>
        </w:rPr>
      </w:pPr>
      <w:r>
        <w:rPr>
          <w:rFonts w:ascii="Sylfaen" w:hAnsi="Sylfaen" w:cs="Sylfaen"/>
        </w:rPr>
        <w:t>From credit reference agencies or anti-fraud databases, where permitted by law</w:t>
      </w:r>
    </w:p>
    <w:p w14:paraId="6CA8B89C" w14:textId="77777777" w:rsidR="00574F92" w:rsidRDefault="00000000">
      <w:pPr>
        <w:pStyle w:val="ListParagraph"/>
        <w:numPr>
          <w:ilvl w:val="0"/>
          <w:numId w:val="20"/>
        </w:numPr>
        <w:jc w:val="both"/>
        <w:rPr>
          <w:rFonts w:ascii="Sylfaen" w:hAnsi="Sylfaen" w:cs="Sylfaen"/>
        </w:rPr>
      </w:pPr>
      <w:r>
        <w:rPr>
          <w:rFonts w:ascii="Sylfaen" w:hAnsi="Sylfaen" w:cs="Sylfaen"/>
        </w:rPr>
        <w:t>From government or regulatory databases in connection with KYC and AML compliance</w:t>
      </w:r>
    </w:p>
    <w:p w14:paraId="5F09A282" w14:textId="03F6A21E" w:rsidR="00574F92" w:rsidRDefault="00000000">
      <w:pPr>
        <w:pStyle w:val="ListParagraph"/>
        <w:numPr>
          <w:ilvl w:val="0"/>
          <w:numId w:val="20"/>
        </w:numPr>
        <w:jc w:val="both"/>
        <w:rPr>
          <w:rFonts w:ascii="Sylfaen" w:hAnsi="Sylfaen" w:cs="Sylfaen"/>
        </w:rPr>
      </w:pPr>
      <w:r>
        <w:rPr>
          <w:rFonts w:ascii="Sylfaen" w:hAnsi="Sylfaen" w:cs="Sylfaen"/>
        </w:rPr>
        <w:t xml:space="preserve">From payment </w:t>
      </w:r>
      <w:r w:rsidR="00F85982">
        <w:rPr>
          <w:rFonts w:ascii="Sylfaen" w:hAnsi="Sylfaen" w:cs="Sylfaen"/>
        </w:rPr>
        <w:t>processors in</w:t>
      </w:r>
      <w:r>
        <w:rPr>
          <w:rFonts w:ascii="Sylfaen" w:hAnsi="Sylfaen" w:cs="Sylfaen"/>
        </w:rPr>
        <w:t xml:space="preserve"> connection with transaction processing and fraud prevention</w:t>
      </w:r>
    </w:p>
    <w:p w14:paraId="4A118DDC" w14:textId="77777777" w:rsidR="00574F92" w:rsidRDefault="00574F92">
      <w:pPr>
        <w:ind w:left="440" w:hangingChars="200" w:hanging="440"/>
        <w:jc w:val="both"/>
        <w:rPr>
          <w:rFonts w:ascii="Sylfaen" w:hAnsi="Sylfaen" w:cs="Sylfaen"/>
        </w:rPr>
      </w:pPr>
    </w:p>
    <w:p w14:paraId="7AFC6114" w14:textId="77777777" w:rsidR="00574F92" w:rsidRDefault="00000000">
      <w:pPr>
        <w:pStyle w:val="Heading1"/>
        <w:spacing w:before="0" w:after="0"/>
        <w:ind w:left="442" w:hangingChars="200" w:hanging="442"/>
        <w:jc w:val="both"/>
        <w:rPr>
          <w:rFonts w:ascii="Sylfaen" w:hAnsi="Sylfaen" w:cs="Sylfaen"/>
          <w:sz w:val="22"/>
          <w:szCs w:val="22"/>
        </w:rPr>
      </w:pPr>
      <w:r>
        <w:rPr>
          <w:rFonts w:ascii="Sylfaen" w:hAnsi="Sylfaen" w:cs="Sylfaen"/>
          <w:sz w:val="22"/>
          <w:szCs w:val="22"/>
        </w:rPr>
        <w:t>5. Lawful Basis and Purposes of Processing</w:t>
      </w:r>
    </w:p>
    <w:p w14:paraId="5B0B2512" w14:textId="77777777" w:rsidR="00574F92" w:rsidRDefault="00000000">
      <w:pPr>
        <w:ind w:left="440" w:hangingChars="200" w:hanging="440"/>
        <w:jc w:val="both"/>
        <w:rPr>
          <w:rFonts w:ascii="Sylfaen" w:hAnsi="Sylfaen" w:cs="Sylfaen"/>
        </w:rPr>
      </w:pPr>
      <w:r>
        <w:rPr>
          <w:rFonts w:ascii="Sylfaen" w:hAnsi="Sylfaen" w:cs="Sylfaen"/>
          <w:color w:val="000000"/>
        </w:rPr>
        <w:t>5.1 BrikkShare processes your personal data on the following lawful bases under the NDPA 2023 and applicable data protection law:</w:t>
      </w:r>
    </w:p>
    <w:p w14:paraId="5B644B28" w14:textId="77777777" w:rsidR="00574F92" w:rsidRDefault="00574F92">
      <w:pPr>
        <w:ind w:left="440" w:hangingChars="200" w:hanging="440"/>
        <w:jc w:val="both"/>
        <w:rPr>
          <w:rFonts w:ascii="Sylfaen" w:hAnsi="Sylfaen" w:cs="Sylfaen"/>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2500"/>
        <w:gridCol w:w="4026"/>
      </w:tblGrid>
      <w:tr w:rsidR="00574F92" w14:paraId="6D78A97A" w14:textId="77777777">
        <w:tc>
          <w:tcPr>
            <w:tcW w:w="2500" w:type="dxa"/>
            <w:tcBorders>
              <w:top w:val="single" w:sz="0" w:space="0" w:color="CCCCCC"/>
              <w:left w:val="single" w:sz="0" w:space="0" w:color="CCCCCC"/>
              <w:bottom w:val="single" w:sz="0" w:space="0" w:color="CCCCCC"/>
              <w:right w:val="single" w:sz="0" w:space="0" w:color="CCCCCC"/>
            </w:tcBorders>
            <w:shd w:val="clear" w:color="auto" w:fill="1B2A4A"/>
            <w:tcMar>
              <w:top w:w="80" w:type="dxa"/>
              <w:left w:w="120" w:type="dxa"/>
              <w:bottom w:w="80" w:type="dxa"/>
              <w:right w:w="120" w:type="dxa"/>
            </w:tcMar>
          </w:tcPr>
          <w:p w14:paraId="0AFE29F6" w14:textId="77777777" w:rsidR="00574F92" w:rsidRDefault="00000000">
            <w:pPr>
              <w:ind w:left="442" w:hangingChars="200" w:hanging="442"/>
              <w:jc w:val="both"/>
              <w:rPr>
                <w:rFonts w:ascii="Sylfaen" w:hAnsi="Sylfaen" w:cs="Sylfaen"/>
              </w:rPr>
            </w:pPr>
            <w:r>
              <w:rPr>
                <w:rFonts w:ascii="Sylfaen" w:hAnsi="Sylfaen" w:cs="Sylfaen"/>
                <w:b/>
                <w:bCs/>
                <w:color w:val="FFFFFF"/>
              </w:rPr>
              <w:t>Lawful Basis</w:t>
            </w:r>
          </w:p>
        </w:tc>
        <w:tc>
          <w:tcPr>
            <w:tcW w:w="2500" w:type="dxa"/>
            <w:tcBorders>
              <w:top w:val="single" w:sz="0" w:space="0" w:color="CCCCCC"/>
              <w:left w:val="single" w:sz="0" w:space="0" w:color="CCCCCC"/>
              <w:bottom w:val="single" w:sz="0" w:space="0" w:color="CCCCCC"/>
              <w:right w:val="single" w:sz="0" w:space="0" w:color="CCCCCC"/>
            </w:tcBorders>
            <w:shd w:val="clear" w:color="auto" w:fill="1B2A4A"/>
            <w:tcMar>
              <w:top w:w="80" w:type="dxa"/>
              <w:left w:w="120" w:type="dxa"/>
              <w:bottom w:w="80" w:type="dxa"/>
              <w:right w:w="120" w:type="dxa"/>
            </w:tcMar>
          </w:tcPr>
          <w:p w14:paraId="2AA9461A" w14:textId="77777777" w:rsidR="00574F92" w:rsidRDefault="00000000">
            <w:pPr>
              <w:ind w:left="442" w:hangingChars="200" w:hanging="442"/>
              <w:jc w:val="both"/>
              <w:rPr>
                <w:rFonts w:ascii="Sylfaen" w:hAnsi="Sylfaen" w:cs="Sylfaen"/>
              </w:rPr>
            </w:pPr>
            <w:r>
              <w:rPr>
                <w:rFonts w:ascii="Sylfaen" w:hAnsi="Sylfaen" w:cs="Sylfaen"/>
                <w:b/>
                <w:bCs/>
                <w:color w:val="FFFFFF"/>
              </w:rPr>
              <w:t>When We Rely on It</w:t>
            </w:r>
          </w:p>
        </w:tc>
        <w:tc>
          <w:tcPr>
            <w:tcW w:w="4026" w:type="dxa"/>
            <w:tcBorders>
              <w:top w:val="single" w:sz="0" w:space="0" w:color="CCCCCC"/>
              <w:left w:val="single" w:sz="0" w:space="0" w:color="CCCCCC"/>
              <w:bottom w:val="single" w:sz="0" w:space="0" w:color="CCCCCC"/>
              <w:right w:val="single" w:sz="0" w:space="0" w:color="CCCCCC"/>
            </w:tcBorders>
            <w:shd w:val="clear" w:color="auto" w:fill="1B2A4A"/>
            <w:tcMar>
              <w:top w:w="80" w:type="dxa"/>
              <w:left w:w="120" w:type="dxa"/>
              <w:bottom w:w="80" w:type="dxa"/>
              <w:right w:w="120" w:type="dxa"/>
            </w:tcMar>
          </w:tcPr>
          <w:p w14:paraId="1EE45238" w14:textId="77777777" w:rsidR="00574F92" w:rsidRDefault="00000000">
            <w:pPr>
              <w:ind w:left="442" w:hangingChars="200" w:hanging="442"/>
              <w:jc w:val="both"/>
              <w:rPr>
                <w:rFonts w:ascii="Sylfaen" w:hAnsi="Sylfaen" w:cs="Sylfaen"/>
              </w:rPr>
            </w:pPr>
            <w:r>
              <w:rPr>
                <w:rFonts w:ascii="Sylfaen" w:hAnsi="Sylfaen" w:cs="Sylfaen"/>
                <w:b/>
                <w:bCs/>
                <w:color w:val="FFFFFF"/>
              </w:rPr>
              <w:t>Examples of Processing</w:t>
            </w:r>
          </w:p>
        </w:tc>
      </w:tr>
      <w:tr w:rsidR="00574F92" w14:paraId="00C165CF" w14:textId="77777777">
        <w:tc>
          <w:tcPr>
            <w:tcW w:w="25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4D554CA0" w14:textId="77777777" w:rsidR="00574F92" w:rsidRDefault="00000000">
            <w:pPr>
              <w:jc w:val="both"/>
              <w:rPr>
                <w:rFonts w:ascii="Sylfaen" w:hAnsi="Sylfaen" w:cs="Sylfaen"/>
              </w:rPr>
            </w:pPr>
            <w:r>
              <w:rPr>
                <w:rFonts w:ascii="Sylfaen" w:hAnsi="Sylfaen" w:cs="Sylfaen"/>
                <w:color w:val="000000"/>
              </w:rPr>
              <w:t>Contract</w:t>
            </w:r>
          </w:p>
        </w:tc>
        <w:tc>
          <w:tcPr>
            <w:tcW w:w="25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67900ECC" w14:textId="77777777" w:rsidR="00574F92" w:rsidRDefault="00000000">
            <w:pPr>
              <w:jc w:val="both"/>
              <w:rPr>
                <w:rFonts w:ascii="Sylfaen" w:hAnsi="Sylfaen" w:cs="Sylfaen"/>
              </w:rPr>
            </w:pPr>
            <w:r>
              <w:rPr>
                <w:rFonts w:ascii="Sylfaen" w:hAnsi="Sylfaen" w:cs="Sylfaen"/>
                <w:color w:val="000000"/>
              </w:rPr>
              <w:t>Processing is necessary to perform our contract with you</w:t>
            </w:r>
          </w:p>
        </w:tc>
        <w:tc>
          <w:tcPr>
            <w:tcW w:w="4026"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351ABAFF" w14:textId="77777777" w:rsidR="00574F92" w:rsidRDefault="00000000">
            <w:pPr>
              <w:jc w:val="both"/>
              <w:rPr>
                <w:rFonts w:ascii="Sylfaen" w:hAnsi="Sylfaen" w:cs="Sylfaen"/>
              </w:rPr>
            </w:pPr>
            <w:r>
              <w:rPr>
                <w:rFonts w:ascii="Sylfaen" w:hAnsi="Sylfaen" w:cs="Sylfaen"/>
                <w:color w:val="000000"/>
              </w:rPr>
              <w:t>Account creation, investment processing, payout disbursement, sending transaction confirmations</w:t>
            </w:r>
          </w:p>
        </w:tc>
      </w:tr>
      <w:tr w:rsidR="00574F92" w14:paraId="62FE0E66" w14:textId="77777777">
        <w:tc>
          <w:tcPr>
            <w:tcW w:w="2500"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tcPr>
          <w:p w14:paraId="4B00FD1C" w14:textId="77777777" w:rsidR="00574F92" w:rsidRDefault="00000000">
            <w:pPr>
              <w:jc w:val="both"/>
              <w:rPr>
                <w:rFonts w:ascii="Sylfaen" w:hAnsi="Sylfaen" w:cs="Sylfaen"/>
              </w:rPr>
            </w:pPr>
            <w:r>
              <w:rPr>
                <w:rFonts w:ascii="Sylfaen" w:hAnsi="Sylfaen" w:cs="Sylfaen"/>
                <w:color w:val="000000"/>
              </w:rPr>
              <w:t>Legal Obligation</w:t>
            </w:r>
          </w:p>
        </w:tc>
        <w:tc>
          <w:tcPr>
            <w:tcW w:w="2500"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tcPr>
          <w:p w14:paraId="54CF1171" w14:textId="77777777" w:rsidR="00574F92" w:rsidRDefault="00000000">
            <w:pPr>
              <w:jc w:val="both"/>
              <w:rPr>
                <w:rFonts w:ascii="Sylfaen" w:hAnsi="Sylfaen" w:cs="Sylfaen"/>
              </w:rPr>
            </w:pPr>
            <w:r>
              <w:rPr>
                <w:rFonts w:ascii="Sylfaen" w:hAnsi="Sylfaen" w:cs="Sylfaen"/>
                <w:color w:val="000000"/>
              </w:rPr>
              <w:t>Processing is required by Nigerian law or regulation</w:t>
            </w:r>
          </w:p>
        </w:tc>
        <w:tc>
          <w:tcPr>
            <w:tcW w:w="4026"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tcPr>
          <w:p w14:paraId="6D284820" w14:textId="77777777" w:rsidR="00574F92" w:rsidRDefault="00000000">
            <w:pPr>
              <w:jc w:val="both"/>
              <w:rPr>
                <w:rFonts w:ascii="Sylfaen" w:hAnsi="Sylfaen" w:cs="Sylfaen"/>
              </w:rPr>
            </w:pPr>
            <w:r>
              <w:rPr>
                <w:rFonts w:ascii="Sylfaen" w:hAnsi="Sylfaen" w:cs="Sylfaen"/>
                <w:color w:val="000000"/>
              </w:rPr>
              <w:t>KYC/AML identity verification, tax reporting, responding to regulatory requests, SCUML compliance</w:t>
            </w:r>
          </w:p>
        </w:tc>
      </w:tr>
      <w:tr w:rsidR="00574F92" w14:paraId="4383BD4F" w14:textId="77777777">
        <w:tc>
          <w:tcPr>
            <w:tcW w:w="25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6CD412C8" w14:textId="77777777" w:rsidR="00574F92" w:rsidRDefault="00000000">
            <w:pPr>
              <w:jc w:val="both"/>
              <w:rPr>
                <w:rFonts w:ascii="Sylfaen" w:hAnsi="Sylfaen" w:cs="Sylfaen"/>
              </w:rPr>
            </w:pPr>
            <w:r>
              <w:rPr>
                <w:rFonts w:ascii="Sylfaen" w:hAnsi="Sylfaen" w:cs="Sylfaen"/>
                <w:color w:val="000000"/>
              </w:rPr>
              <w:t>Legitimate Interests</w:t>
            </w:r>
          </w:p>
        </w:tc>
        <w:tc>
          <w:tcPr>
            <w:tcW w:w="25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3623C2ED" w14:textId="77777777" w:rsidR="00574F92" w:rsidRDefault="00000000">
            <w:pPr>
              <w:jc w:val="both"/>
              <w:rPr>
                <w:rFonts w:ascii="Sylfaen" w:hAnsi="Sylfaen" w:cs="Sylfaen"/>
              </w:rPr>
            </w:pPr>
            <w:r>
              <w:rPr>
                <w:rFonts w:ascii="Sylfaen" w:hAnsi="Sylfaen" w:cs="Sylfaen"/>
                <w:color w:val="000000"/>
              </w:rPr>
              <w:t>Processing is necessary for our legitimate business interests, where not overridden by your rights</w:t>
            </w:r>
          </w:p>
        </w:tc>
        <w:tc>
          <w:tcPr>
            <w:tcW w:w="4026"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2ED8617B" w14:textId="77777777" w:rsidR="00574F92" w:rsidRDefault="00000000">
            <w:pPr>
              <w:jc w:val="both"/>
              <w:rPr>
                <w:rFonts w:ascii="Sylfaen" w:hAnsi="Sylfaen" w:cs="Sylfaen"/>
              </w:rPr>
            </w:pPr>
            <w:r>
              <w:rPr>
                <w:rFonts w:ascii="Sylfaen" w:hAnsi="Sylfaen" w:cs="Sylfaen"/>
                <w:color w:val="000000"/>
              </w:rPr>
              <w:t>Fraud prevention, platform security, product improvement, analytics</w:t>
            </w:r>
          </w:p>
        </w:tc>
      </w:tr>
      <w:tr w:rsidR="00574F92" w14:paraId="38941A4C" w14:textId="77777777">
        <w:tc>
          <w:tcPr>
            <w:tcW w:w="2500"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tcPr>
          <w:p w14:paraId="5E075B8A" w14:textId="77777777" w:rsidR="00574F92" w:rsidRDefault="00000000">
            <w:pPr>
              <w:jc w:val="both"/>
              <w:rPr>
                <w:rFonts w:ascii="Sylfaen" w:hAnsi="Sylfaen" w:cs="Sylfaen"/>
              </w:rPr>
            </w:pPr>
            <w:r>
              <w:rPr>
                <w:rFonts w:ascii="Sylfaen" w:hAnsi="Sylfaen" w:cs="Sylfaen"/>
                <w:color w:val="000000"/>
              </w:rPr>
              <w:t>Consent</w:t>
            </w:r>
          </w:p>
        </w:tc>
        <w:tc>
          <w:tcPr>
            <w:tcW w:w="2500"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tcPr>
          <w:p w14:paraId="7737E980" w14:textId="77777777" w:rsidR="00574F92" w:rsidRDefault="00000000">
            <w:pPr>
              <w:jc w:val="both"/>
              <w:rPr>
                <w:rFonts w:ascii="Sylfaen" w:hAnsi="Sylfaen" w:cs="Sylfaen"/>
              </w:rPr>
            </w:pPr>
            <w:r>
              <w:rPr>
                <w:rFonts w:ascii="Sylfaen" w:hAnsi="Sylfaen" w:cs="Sylfaen"/>
                <w:color w:val="000000"/>
              </w:rPr>
              <w:t>You have given us clear and specific consent</w:t>
            </w:r>
          </w:p>
        </w:tc>
        <w:tc>
          <w:tcPr>
            <w:tcW w:w="4026"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tcPr>
          <w:p w14:paraId="4DCEA608" w14:textId="77777777" w:rsidR="00574F92" w:rsidRDefault="00000000">
            <w:pPr>
              <w:jc w:val="both"/>
              <w:rPr>
                <w:rFonts w:ascii="Sylfaen" w:hAnsi="Sylfaen" w:cs="Sylfaen"/>
              </w:rPr>
            </w:pPr>
            <w:r>
              <w:rPr>
                <w:rFonts w:ascii="Sylfaen" w:hAnsi="Sylfaen" w:cs="Sylfaen"/>
                <w:color w:val="000000"/>
              </w:rPr>
              <w:t>Sending marketing communications; use of non-essential cookies</w:t>
            </w:r>
          </w:p>
        </w:tc>
      </w:tr>
    </w:tbl>
    <w:p w14:paraId="1725F4DE" w14:textId="77777777" w:rsidR="00574F92" w:rsidRDefault="00574F92">
      <w:pPr>
        <w:ind w:left="440" w:hangingChars="200" w:hanging="440"/>
        <w:jc w:val="both"/>
        <w:rPr>
          <w:rFonts w:ascii="Sylfaen" w:hAnsi="Sylfaen" w:cs="Sylfaen"/>
        </w:rPr>
      </w:pPr>
    </w:p>
    <w:p w14:paraId="211F3E5A" w14:textId="77777777" w:rsidR="00574F92" w:rsidRDefault="00000000">
      <w:pPr>
        <w:ind w:left="440" w:hangingChars="200" w:hanging="440"/>
        <w:jc w:val="both"/>
        <w:rPr>
          <w:rFonts w:ascii="Sylfaen" w:hAnsi="Sylfaen" w:cs="Sylfaen"/>
        </w:rPr>
      </w:pPr>
      <w:r>
        <w:rPr>
          <w:rFonts w:ascii="Sylfaen" w:hAnsi="Sylfaen" w:cs="Sylfaen"/>
          <w:color w:val="000000"/>
        </w:rPr>
        <w:t>5.2 We process your personal data for the following purposes:</w:t>
      </w:r>
    </w:p>
    <w:p w14:paraId="6239DCAB" w14:textId="77777777" w:rsidR="00574F92" w:rsidRDefault="00574F92">
      <w:pPr>
        <w:ind w:left="440" w:hangingChars="200" w:hanging="440"/>
        <w:jc w:val="both"/>
        <w:rPr>
          <w:rFonts w:ascii="Sylfaen" w:hAnsi="Sylfaen" w:cs="Sylfaen"/>
        </w:rPr>
      </w:pPr>
    </w:p>
    <w:p w14:paraId="4B48B1A9" w14:textId="77777777" w:rsidR="00574F92" w:rsidRDefault="00000000">
      <w:pPr>
        <w:pStyle w:val="ListParagraph"/>
        <w:numPr>
          <w:ilvl w:val="0"/>
          <w:numId w:val="21"/>
        </w:numPr>
        <w:jc w:val="both"/>
        <w:rPr>
          <w:rFonts w:ascii="Sylfaen" w:hAnsi="Sylfaen" w:cs="Sylfaen"/>
        </w:rPr>
      </w:pPr>
      <w:r>
        <w:rPr>
          <w:rFonts w:ascii="Sylfaen" w:hAnsi="Sylfaen" w:cs="Sylfaen"/>
        </w:rPr>
        <w:t>To verify your identity and carry out know-your-customer (KYC) and anti-money laundering (AML) checks as required by Nigerian law</w:t>
      </w:r>
    </w:p>
    <w:p w14:paraId="35A418D2" w14:textId="77777777" w:rsidR="00574F92" w:rsidRDefault="00000000">
      <w:pPr>
        <w:pStyle w:val="ListParagraph"/>
        <w:numPr>
          <w:ilvl w:val="0"/>
          <w:numId w:val="21"/>
        </w:numPr>
        <w:jc w:val="both"/>
        <w:rPr>
          <w:rFonts w:ascii="Sylfaen" w:hAnsi="Sylfaen" w:cs="Sylfaen"/>
        </w:rPr>
      </w:pPr>
      <w:r>
        <w:rPr>
          <w:rFonts w:ascii="Sylfaen" w:hAnsi="Sylfaen" w:cs="Sylfaen"/>
        </w:rPr>
        <w:t>To create and administer your account on the Platform</w:t>
      </w:r>
    </w:p>
    <w:p w14:paraId="291C8FF4" w14:textId="77777777" w:rsidR="00574F92" w:rsidRDefault="00000000">
      <w:pPr>
        <w:pStyle w:val="ListParagraph"/>
        <w:numPr>
          <w:ilvl w:val="0"/>
          <w:numId w:val="21"/>
        </w:numPr>
        <w:jc w:val="both"/>
        <w:rPr>
          <w:rFonts w:ascii="Sylfaen" w:hAnsi="Sylfaen" w:cs="Sylfaen"/>
        </w:rPr>
      </w:pPr>
      <w:r>
        <w:rPr>
          <w:rFonts w:ascii="Sylfaen" w:hAnsi="Sylfaen" w:cs="Sylfaen"/>
        </w:rPr>
        <w:t>To process your investments, execute transactions, and manage your portfolio</w:t>
      </w:r>
    </w:p>
    <w:p w14:paraId="515396B0" w14:textId="77777777" w:rsidR="00574F92" w:rsidRDefault="00000000">
      <w:pPr>
        <w:pStyle w:val="ListParagraph"/>
        <w:numPr>
          <w:ilvl w:val="0"/>
          <w:numId w:val="21"/>
        </w:numPr>
        <w:jc w:val="both"/>
        <w:rPr>
          <w:rFonts w:ascii="Sylfaen" w:hAnsi="Sylfaen" w:cs="Sylfaen"/>
        </w:rPr>
      </w:pPr>
      <w:r>
        <w:rPr>
          <w:rFonts w:ascii="Sylfaen" w:hAnsi="Sylfaen" w:cs="Sylfaen"/>
        </w:rPr>
        <w:t>To disburse returns and payouts to your designated bank account</w:t>
      </w:r>
    </w:p>
    <w:p w14:paraId="2DF11613" w14:textId="77777777" w:rsidR="00574F92" w:rsidRDefault="00000000">
      <w:pPr>
        <w:pStyle w:val="ListParagraph"/>
        <w:numPr>
          <w:ilvl w:val="0"/>
          <w:numId w:val="21"/>
        </w:numPr>
        <w:jc w:val="both"/>
        <w:rPr>
          <w:rFonts w:ascii="Sylfaen" w:hAnsi="Sylfaen" w:cs="Sylfaen"/>
        </w:rPr>
      </w:pPr>
      <w:r>
        <w:rPr>
          <w:rFonts w:ascii="Sylfaen" w:hAnsi="Sylfaen" w:cs="Sylfaen"/>
        </w:rPr>
        <w:t>To communicate with you about your account, transactions, and investments</w:t>
      </w:r>
    </w:p>
    <w:p w14:paraId="25E9C9F7" w14:textId="77777777" w:rsidR="00574F92" w:rsidRDefault="00000000">
      <w:pPr>
        <w:pStyle w:val="ListParagraph"/>
        <w:numPr>
          <w:ilvl w:val="0"/>
          <w:numId w:val="21"/>
        </w:numPr>
        <w:jc w:val="both"/>
        <w:rPr>
          <w:rFonts w:ascii="Sylfaen" w:hAnsi="Sylfaen" w:cs="Sylfaen"/>
        </w:rPr>
      </w:pPr>
      <w:r>
        <w:rPr>
          <w:rFonts w:ascii="Sylfaen" w:hAnsi="Sylfaen" w:cs="Sylfaen"/>
        </w:rPr>
        <w:t>To detect and prevent fraud, financial crime, and unauthorised access</w:t>
      </w:r>
    </w:p>
    <w:p w14:paraId="573E655A" w14:textId="77777777" w:rsidR="00574F92" w:rsidRDefault="00000000">
      <w:pPr>
        <w:pStyle w:val="ListParagraph"/>
        <w:numPr>
          <w:ilvl w:val="0"/>
          <w:numId w:val="21"/>
        </w:numPr>
        <w:jc w:val="both"/>
        <w:rPr>
          <w:rFonts w:ascii="Sylfaen" w:hAnsi="Sylfaen" w:cs="Sylfaen"/>
        </w:rPr>
      </w:pPr>
      <w:r>
        <w:rPr>
          <w:rFonts w:ascii="Sylfaen" w:hAnsi="Sylfaen" w:cs="Sylfaen"/>
        </w:rPr>
        <w:t>To comply with our legal and regulatory obligations, including reporting to the NDPC, EFCC, and other authorities where required by law</w:t>
      </w:r>
    </w:p>
    <w:p w14:paraId="18D928DF" w14:textId="77777777" w:rsidR="00574F92" w:rsidRDefault="00000000">
      <w:pPr>
        <w:pStyle w:val="ListParagraph"/>
        <w:numPr>
          <w:ilvl w:val="0"/>
          <w:numId w:val="21"/>
        </w:numPr>
        <w:jc w:val="both"/>
        <w:rPr>
          <w:rFonts w:ascii="Sylfaen" w:hAnsi="Sylfaen" w:cs="Sylfaen"/>
        </w:rPr>
      </w:pPr>
      <w:r>
        <w:rPr>
          <w:rFonts w:ascii="Sylfaen" w:hAnsi="Sylfaen" w:cs="Sylfaen"/>
        </w:rPr>
        <w:t>To improve the Platform's features, performance, and user experience</w:t>
      </w:r>
    </w:p>
    <w:p w14:paraId="6C09CC7B" w14:textId="77777777" w:rsidR="00574F92" w:rsidRDefault="00000000">
      <w:pPr>
        <w:pStyle w:val="ListParagraph"/>
        <w:numPr>
          <w:ilvl w:val="0"/>
          <w:numId w:val="21"/>
        </w:numPr>
        <w:jc w:val="both"/>
        <w:rPr>
          <w:rFonts w:ascii="Sylfaen" w:hAnsi="Sylfaen" w:cs="Sylfaen"/>
        </w:rPr>
      </w:pPr>
      <w:r>
        <w:rPr>
          <w:rFonts w:ascii="Sylfaen" w:hAnsi="Sylfaen" w:cs="Sylfaen"/>
        </w:rPr>
        <w:t>To send you marketing communications about BrikkShare products and investment opportunities, where you have consented to receive them</w:t>
      </w:r>
    </w:p>
    <w:p w14:paraId="16AF74E7" w14:textId="77777777" w:rsidR="00574F92" w:rsidRDefault="00000000">
      <w:pPr>
        <w:pStyle w:val="ListParagraph"/>
        <w:numPr>
          <w:ilvl w:val="0"/>
          <w:numId w:val="21"/>
        </w:numPr>
        <w:jc w:val="both"/>
        <w:rPr>
          <w:rFonts w:ascii="Sylfaen" w:hAnsi="Sylfaen" w:cs="Sylfaen"/>
        </w:rPr>
      </w:pPr>
      <w:r>
        <w:rPr>
          <w:rFonts w:ascii="Sylfaen" w:hAnsi="Sylfaen" w:cs="Sylfaen"/>
        </w:rPr>
        <w:t>To respond to your enquiries and resolve complaints</w:t>
      </w:r>
    </w:p>
    <w:p w14:paraId="15169EED" w14:textId="77777777" w:rsidR="00574F92" w:rsidRDefault="00574F92">
      <w:pPr>
        <w:ind w:left="440" w:hangingChars="200" w:hanging="440"/>
        <w:jc w:val="both"/>
        <w:rPr>
          <w:rFonts w:ascii="Sylfaen" w:hAnsi="Sylfaen" w:cs="Sylfaen"/>
        </w:rPr>
      </w:pPr>
    </w:p>
    <w:p w14:paraId="6958802D" w14:textId="77777777" w:rsidR="00574F92" w:rsidRDefault="00000000">
      <w:pPr>
        <w:pStyle w:val="Heading1"/>
        <w:spacing w:before="0" w:after="0"/>
        <w:ind w:left="442" w:hangingChars="200" w:hanging="442"/>
        <w:jc w:val="both"/>
        <w:rPr>
          <w:rFonts w:ascii="Sylfaen" w:hAnsi="Sylfaen" w:cs="Sylfaen"/>
          <w:sz w:val="22"/>
          <w:szCs w:val="22"/>
        </w:rPr>
      </w:pPr>
      <w:r>
        <w:rPr>
          <w:rFonts w:ascii="Sylfaen" w:hAnsi="Sylfaen" w:cs="Sylfaen"/>
          <w:sz w:val="22"/>
          <w:szCs w:val="22"/>
        </w:rPr>
        <w:t>6. Disclosure and Sharing of Personal Data</w:t>
      </w:r>
    </w:p>
    <w:p w14:paraId="69CE87A1" w14:textId="77777777" w:rsidR="00574F92" w:rsidRDefault="00000000">
      <w:pPr>
        <w:jc w:val="both"/>
        <w:rPr>
          <w:rFonts w:ascii="Sylfaen" w:hAnsi="Sylfaen" w:cs="Sylfaen"/>
        </w:rPr>
      </w:pPr>
      <w:r>
        <w:rPr>
          <w:rFonts w:ascii="Sylfaen" w:hAnsi="Sylfaen" w:cs="Sylfaen"/>
          <w:color w:val="000000"/>
        </w:rPr>
        <w:t>BrikkShare does not sell your personal data to third parties. We do not share your personal data except in the circumstances described in this section.</w:t>
      </w:r>
    </w:p>
    <w:p w14:paraId="69121516" w14:textId="77777777" w:rsidR="00574F92" w:rsidRDefault="00574F92">
      <w:pPr>
        <w:ind w:left="440" w:hangingChars="200" w:hanging="440"/>
        <w:jc w:val="both"/>
        <w:rPr>
          <w:rFonts w:ascii="Sylfaen" w:hAnsi="Sylfaen" w:cs="Sylfaen"/>
        </w:rPr>
      </w:pPr>
    </w:p>
    <w:p w14:paraId="174B4E92" w14:textId="77777777" w:rsidR="00574F92" w:rsidRDefault="00000000">
      <w:pPr>
        <w:pStyle w:val="Heading2"/>
        <w:spacing w:before="0" w:after="0"/>
        <w:ind w:left="442" w:hangingChars="200" w:hanging="442"/>
        <w:jc w:val="both"/>
        <w:rPr>
          <w:rFonts w:ascii="Sylfaen" w:hAnsi="Sylfaen" w:cs="Sylfaen"/>
          <w:sz w:val="22"/>
          <w:szCs w:val="22"/>
        </w:rPr>
      </w:pPr>
      <w:r>
        <w:rPr>
          <w:rFonts w:ascii="Sylfaen" w:hAnsi="Sylfaen" w:cs="Sylfaen"/>
          <w:sz w:val="22"/>
          <w:szCs w:val="22"/>
        </w:rPr>
        <w:lastRenderedPageBreak/>
        <w:t>6.1 Service Providers and Data Processors</w:t>
      </w:r>
    </w:p>
    <w:p w14:paraId="449CB2A1" w14:textId="77777777" w:rsidR="00574F92" w:rsidRDefault="00000000">
      <w:pPr>
        <w:jc w:val="both"/>
        <w:rPr>
          <w:rFonts w:ascii="Sylfaen" w:hAnsi="Sylfaen" w:cs="Sylfaen"/>
        </w:rPr>
      </w:pPr>
      <w:r>
        <w:rPr>
          <w:rFonts w:ascii="Sylfaen" w:hAnsi="Sylfaen" w:cs="Sylfaen"/>
          <w:color w:val="000000"/>
        </w:rPr>
        <w:t>We share personal data with trusted third parties who provide services on our behalf, subject to binding contractual data processing agreements. These include:</w:t>
      </w:r>
    </w:p>
    <w:p w14:paraId="04C6939A" w14:textId="77777777" w:rsidR="00574F92" w:rsidRDefault="00574F92">
      <w:pPr>
        <w:ind w:left="440" w:hangingChars="200" w:hanging="440"/>
        <w:jc w:val="both"/>
        <w:rPr>
          <w:rFonts w:ascii="Sylfaen" w:hAnsi="Sylfaen" w:cs="Sylfaen"/>
        </w:rPr>
      </w:pPr>
    </w:p>
    <w:tbl>
      <w:tblPr>
        <w:tblW w:w="7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48"/>
        <w:gridCol w:w="3960"/>
      </w:tblGrid>
      <w:tr w:rsidR="00574F92" w14:paraId="67EC1F2D" w14:textId="77777777">
        <w:tc>
          <w:tcPr>
            <w:tcW w:w="3848" w:type="dxa"/>
            <w:tcBorders>
              <w:top w:val="single" w:sz="0" w:space="0" w:color="CCCCCC"/>
              <w:left w:val="single" w:sz="0" w:space="0" w:color="CCCCCC"/>
              <w:bottom w:val="single" w:sz="0" w:space="0" w:color="CCCCCC"/>
              <w:right w:val="single" w:sz="0" w:space="0" w:color="CCCCCC"/>
            </w:tcBorders>
            <w:shd w:val="clear" w:color="auto" w:fill="1B2A4A"/>
            <w:tcMar>
              <w:top w:w="80" w:type="dxa"/>
              <w:left w:w="120" w:type="dxa"/>
              <w:bottom w:w="80" w:type="dxa"/>
              <w:right w:w="120" w:type="dxa"/>
            </w:tcMar>
          </w:tcPr>
          <w:p w14:paraId="29EFA30B" w14:textId="77777777" w:rsidR="00574F92" w:rsidRDefault="00000000">
            <w:pPr>
              <w:ind w:left="442" w:hangingChars="200" w:hanging="442"/>
              <w:jc w:val="both"/>
              <w:rPr>
                <w:rFonts w:ascii="Sylfaen" w:hAnsi="Sylfaen" w:cs="Sylfaen"/>
              </w:rPr>
            </w:pPr>
            <w:r>
              <w:rPr>
                <w:rFonts w:ascii="Sylfaen" w:hAnsi="Sylfaen" w:cs="Sylfaen"/>
                <w:b/>
                <w:bCs/>
                <w:color w:val="FFFFFF"/>
              </w:rPr>
              <w:t>Category</w:t>
            </w:r>
          </w:p>
        </w:tc>
        <w:tc>
          <w:tcPr>
            <w:tcW w:w="3960" w:type="dxa"/>
            <w:tcBorders>
              <w:top w:val="single" w:sz="0" w:space="0" w:color="CCCCCC"/>
              <w:left w:val="single" w:sz="0" w:space="0" w:color="CCCCCC"/>
              <w:bottom w:val="single" w:sz="0" w:space="0" w:color="CCCCCC"/>
              <w:right w:val="single" w:sz="0" w:space="0" w:color="CCCCCC"/>
            </w:tcBorders>
            <w:shd w:val="clear" w:color="auto" w:fill="1B2A4A"/>
            <w:tcMar>
              <w:top w:w="80" w:type="dxa"/>
              <w:left w:w="120" w:type="dxa"/>
              <w:bottom w:w="80" w:type="dxa"/>
              <w:right w:w="120" w:type="dxa"/>
            </w:tcMar>
          </w:tcPr>
          <w:p w14:paraId="4E28EC00" w14:textId="77777777" w:rsidR="00574F92" w:rsidRDefault="00000000">
            <w:pPr>
              <w:ind w:left="442" w:hangingChars="200" w:hanging="442"/>
              <w:jc w:val="both"/>
              <w:rPr>
                <w:rFonts w:ascii="Sylfaen" w:hAnsi="Sylfaen" w:cs="Sylfaen"/>
              </w:rPr>
            </w:pPr>
            <w:r>
              <w:rPr>
                <w:rFonts w:ascii="Sylfaen" w:hAnsi="Sylfaen" w:cs="Sylfaen"/>
                <w:b/>
                <w:bCs/>
                <w:color w:val="FFFFFF"/>
              </w:rPr>
              <w:t>Purpose</w:t>
            </w:r>
          </w:p>
        </w:tc>
      </w:tr>
      <w:tr w:rsidR="00574F92" w14:paraId="7BD3C20F" w14:textId="77777777">
        <w:tc>
          <w:tcPr>
            <w:tcW w:w="3848"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595CFD44" w14:textId="77777777" w:rsidR="00574F92" w:rsidRDefault="00000000">
            <w:pPr>
              <w:jc w:val="both"/>
              <w:rPr>
                <w:rFonts w:ascii="Sylfaen" w:hAnsi="Sylfaen" w:cs="Sylfaen"/>
              </w:rPr>
            </w:pPr>
            <w:r>
              <w:rPr>
                <w:rFonts w:ascii="Sylfaen" w:hAnsi="Sylfaen" w:cs="Sylfaen"/>
                <w:color w:val="000000"/>
              </w:rPr>
              <w:t>Payment Processor</w:t>
            </w:r>
          </w:p>
        </w:tc>
        <w:tc>
          <w:tcPr>
            <w:tcW w:w="396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1C1D96D0" w14:textId="77777777" w:rsidR="00574F92" w:rsidRDefault="00000000">
            <w:pPr>
              <w:jc w:val="both"/>
              <w:rPr>
                <w:rFonts w:ascii="Sylfaen" w:hAnsi="Sylfaen" w:cs="Sylfaen"/>
              </w:rPr>
            </w:pPr>
            <w:r>
              <w:rPr>
                <w:rFonts w:ascii="Sylfaen" w:hAnsi="Sylfaen" w:cs="Sylfaen"/>
                <w:color w:val="000000"/>
              </w:rPr>
              <w:t>Processing investor deposits and payout disbursements; fraud screening</w:t>
            </w:r>
          </w:p>
        </w:tc>
      </w:tr>
      <w:tr w:rsidR="00574F92" w14:paraId="439DC738" w14:textId="77777777">
        <w:tc>
          <w:tcPr>
            <w:tcW w:w="3848"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tcPr>
          <w:p w14:paraId="2768AE93" w14:textId="77777777" w:rsidR="00574F92" w:rsidRDefault="00000000">
            <w:pPr>
              <w:jc w:val="both"/>
              <w:rPr>
                <w:rFonts w:ascii="Sylfaen" w:hAnsi="Sylfaen" w:cs="Sylfaen"/>
              </w:rPr>
            </w:pPr>
            <w:r>
              <w:rPr>
                <w:rFonts w:ascii="Sylfaen" w:hAnsi="Sylfaen" w:cs="Sylfaen"/>
                <w:color w:val="000000"/>
              </w:rPr>
              <w:t>Identity Verification</w:t>
            </w:r>
          </w:p>
        </w:tc>
        <w:tc>
          <w:tcPr>
            <w:tcW w:w="3960"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tcPr>
          <w:p w14:paraId="53A09267" w14:textId="77777777" w:rsidR="00574F92" w:rsidRDefault="00000000">
            <w:pPr>
              <w:jc w:val="both"/>
              <w:rPr>
                <w:rFonts w:ascii="Sylfaen" w:hAnsi="Sylfaen" w:cs="Sylfaen"/>
              </w:rPr>
            </w:pPr>
            <w:r>
              <w:rPr>
                <w:rFonts w:ascii="Sylfaen" w:hAnsi="Sylfaen" w:cs="Sylfaen"/>
                <w:color w:val="000000"/>
              </w:rPr>
              <w:t>KYC identity verification, biometric checks, document authentication</w:t>
            </w:r>
          </w:p>
        </w:tc>
      </w:tr>
      <w:tr w:rsidR="00574F92" w14:paraId="70C4943F" w14:textId="77777777">
        <w:tc>
          <w:tcPr>
            <w:tcW w:w="3848"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52BBE51F" w14:textId="77777777" w:rsidR="00574F92" w:rsidRDefault="00000000">
            <w:pPr>
              <w:jc w:val="both"/>
              <w:rPr>
                <w:rFonts w:ascii="Sylfaen" w:hAnsi="Sylfaen" w:cs="Sylfaen"/>
              </w:rPr>
            </w:pPr>
            <w:r>
              <w:rPr>
                <w:rFonts w:ascii="Sylfaen" w:hAnsi="Sylfaen" w:cs="Sylfaen"/>
                <w:color w:val="000000"/>
              </w:rPr>
              <w:t>Identity Verification</w:t>
            </w:r>
          </w:p>
        </w:tc>
        <w:tc>
          <w:tcPr>
            <w:tcW w:w="396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564BAC8E" w14:textId="77777777" w:rsidR="00574F92" w:rsidRDefault="00000000">
            <w:pPr>
              <w:jc w:val="both"/>
              <w:rPr>
                <w:rFonts w:ascii="Sylfaen" w:hAnsi="Sylfaen" w:cs="Sylfaen"/>
              </w:rPr>
            </w:pPr>
            <w:r>
              <w:rPr>
                <w:rFonts w:ascii="Sylfaen" w:hAnsi="Sylfaen" w:cs="Sylfaen"/>
                <w:color w:val="000000"/>
              </w:rPr>
              <w:t>KYC identity verification and BVN/NIN verification</w:t>
            </w:r>
          </w:p>
        </w:tc>
      </w:tr>
      <w:tr w:rsidR="00574F92" w14:paraId="16114794" w14:textId="77777777">
        <w:tc>
          <w:tcPr>
            <w:tcW w:w="3848"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tcPr>
          <w:p w14:paraId="45080F45" w14:textId="77777777" w:rsidR="00574F92" w:rsidRDefault="00000000">
            <w:pPr>
              <w:jc w:val="both"/>
              <w:rPr>
                <w:rFonts w:ascii="Sylfaen" w:hAnsi="Sylfaen" w:cs="Sylfaen"/>
              </w:rPr>
            </w:pPr>
            <w:r>
              <w:rPr>
                <w:rFonts w:ascii="Sylfaen" w:hAnsi="Sylfaen" w:cs="Sylfaen"/>
                <w:color w:val="000000"/>
              </w:rPr>
              <w:t>Cloud Hosting</w:t>
            </w:r>
          </w:p>
        </w:tc>
        <w:tc>
          <w:tcPr>
            <w:tcW w:w="3960"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tcPr>
          <w:p w14:paraId="6A13A793" w14:textId="77777777" w:rsidR="00574F92" w:rsidRDefault="00000000">
            <w:pPr>
              <w:jc w:val="both"/>
              <w:rPr>
                <w:rFonts w:ascii="Sylfaen" w:hAnsi="Sylfaen" w:cs="Sylfaen"/>
              </w:rPr>
            </w:pPr>
            <w:r>
              <w:rPr>
                <w:rFonts w:ascii="Sylfaen" w:hAnsi="Sylfaen" w:cs="Sylfaen"/>
                <w:color w:val="000000"/>
              </w:rPr>
              <w:t>Secure storage and processing of platform data</w:t>
            </w:r>
          </w:p>
        </w:tc>
      </w:tr>
      <w:tr w:rsidR="00574F92" w14:paraId="7442AFE3" w14:textId="77777777">
        <w:tc>
          <w:tcPr>
            <w:tcW w:w="3848"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53162E9D" w14:textId="77777777" w:rsidR="00574F92" w:rsidRDefault="00000000">
            <w:pPr>
              <w:jc w:val="both"/>
              <w:rPr>
                <w:rFonts w:ascii="Sylfaen" w:hAnsi="Sylfaen" w:cs="Sylfaen"/>
              </w:rPr>
            </w:pPr>
            <w:r>
              <w:rPr>
                <w:rFonts w:ascii="Sylfaen" w:hAnsi="Sylfaen" w:cs="Sylfaen"/>
                <w:color w:val="000000"/>
              </w:rPr>
              <w:t>Analytics</w:t>
            </w:r>
          </w:p>
        </w:tc>
        <w:tc>
          <w:tcPr>
            <w:tcW w:w="396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6A3915AE" w14:textId="77777777" w:rsidR="00574F92" w:rsidRDefault="00000000">
            <w:pPr>
              <w:jc w:val="both"/>
              <w:rPr>
                <w:rFonts w:ascii="Sylfaen" w:hAnsi="Sylfaen" w:cs="Sylfaen"/>
              </w:rPr>
            </w:pPr>
            <w:r>
              <w:rPr>
                <w:rFonts w:ascii="Sylfaen" w:hAnsi="Sylfaen" w:cs="Sylfaen"/>
                <w:color w:val="000000"/>
              </w:rPr>
              <w:t>Aggregated platform usage analysis and performance monitoring</w:t>
            </w:r>
          </w:p>
        </w:tc>
      </w:tr>
      <w:tr w:rsidR="00574F92" w14:paraId="78B8A887" w14:textId="77777777">
        <w:tc>
          <w:tcPr>
            <w:tcW w:w="3848"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tcPr>
          <w:p w14:paraId="686C200E" w14:textId="77777777" w:rsidR="00574F92" w:rsidRDefault="00000000">
            <w:pPr>
              <w:jc w:val="both"/>
              <w:rPr>
                <w:rFonts w:ascii="Sylfaen" w:hAnsi="Sylfaen" w:cs="Sylfaen"/>
              </w:rPr>
            </w:pPr>
            <w:r>
              <w:rPr>
                <w:rFonts w:ascii="Sylfaen" w:hAnsi="Sylfaen" w:cs="Sylfaen"/>
                <w:color w:val="000000"/>
              </w:rPr>
              <w:t>Communications</w:t>
            </w:r>
          </w:p>
        </w:tc>
        <w:tc>
          <w:tcPr>
            <w:tcW w:w="3960"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tcPr>
          <w:p w14:paraId="31F6F885" w14:textId="77777777" w:rsidR="00574F92" w:rsidRDefault="00000000">
            <w:pPr>
              <w:jc w:val="both"/>
              <w:rPr>
                <w:rFonts w:ascii="Sylfaen" w:hAnsi="Sylfaen" w:cs="Sylfaen"/>
              </w:rPr>
            </w:pPr>
            <w:r>
              <w:rPr>
                <w:rFonts w:ascii="Sylfaen" w:hAnsi="Sylfaen" w:cs="Sylfaen"/>
                <w:color w:val="000000"/>
              </w:rPr>
              <w:t>Delivery of transactional notifications, statements, and confirmations</w:t>
            </w:r>
          </w:p>
        </w:tc>
      </w:tr>
    </w:tbl>
    <w:p w14:paraId="0C7B3271" w14:textId="77777777" w:rsidR="00574F92" w:rsidRDefault="00574F92">
      <w:pPr>
        <w:ind w:left="440" w:hangingChars="200" w:hanging="440"/>
        <w:jc w:val="both"/>
        <w:rPr>
          <w:rFonts w:ascii="Sylfaen" w:hAnsi="Sylfaen" w:cs="Sylfaen"/>
        </w:rPr>
      </w:pPr>
    </w:p>
    <w:p w14:paraId="466DC871" w14:textId="77777777" w:rsidR="00574F92" w:rsidRDefault="00000000">
      <w:pPr>
        <w:pStyle w:val="Heading2"/>
        <w:spacing w:before="0" w:after="0"/>
        <w:ind w:left="442" w:hangingChars="200" w:hanging="442"/>
        <w:jc w:val="both"/>
        <w:rPr>
          <w:rFonts w:ascii="Sylfaen" w:hAnsi="Sylfaen" w:cs="Sylfaen"/>
          <w:sz w:val="22"/>
          <w:szCs w:val="22"/>
        </w:rPr>
      </w:pPr>
      <w:r>
        <w:rPr>
          <w:rFonts w:ascii="Sylfaen" w:hAnsi="Sylfaen" w:cs="Sylfaen"/>
          <w:sz w:val="22"/>
          <w:szCs w:val="22"/>
        </w:rPr>
        <w:t>6.2 Property Developers and Sponsors</w:t>
      </w:r>
    </w:p>
    <w:p w14:paraId="3C12B801" w14:textId="77777777" w:rsidR="00574F92" w:rsidRDefault="00000000">
      <w:pPr>
        <w:jc w:val="both"/>
        <w:rPr>
          <w:rFonts w:ascii="Sylfaen" w:hAnsi="Sylfaen" w:cs="Sylfaen"/>
        </w:rPr>
      </w:pPr>
      <w:r>
        <w:rPr>
          <w:rFonts w:ascii="Sylfaen" w:hAnsi="Sylfaen" w:cs="Sylfaen"/>
          <w:color w:val="000000"/>
        </w:rPr>
        <w:t>Where you invest in a specific property, BrikkShare may share relevant details of your investment with the property developer or sponsor as required to give effect to the investment structure. We do not share more information than is necessary for this purpose.</w:t>
      </w:r>
    </w:p>
    <w:p w14:paraId="014EF756" w14:textId="77777777" w:rsidR="00574F92" w:rsidRDefault="00574F92">
      <w:pPr>
        <w:ind w:left="440" w:hangingChars="200" w:hanging="440"/>
        <w:jc w:val="both"/>
        <w:rPr>
          <w:rFonts w:ascii="Sylfaen" w:hAnsi="Sylfaen" w:cs="Sylfaen"/>
        </w:rPr>
      </w:pPr>
    </w:p>
    <w:p w14:paraId="167C6077" w14:textId="77777777" w:rsidR="00574F92" w:rsidRDefault="00000000">
      <w:pPr>
        <w:pStyle w:val="Heading2"/>
        <w:spacing w:before="0" w:after="0"/>
        <w:ind w:left="442" w:hangingChars="200" w:hanging="442"/>
        <w:jc w:val="both"/>
        <w:rPr>
          <w:rFonts w:ascii="Sylfaen" w:hAnsi="Sylfaen" w:cs="Sylfaen"/>
          <w:sz w:val="22"/>
          <w:szCs w:val="22"/>
        </w:rPr>
      </w:pPr>
      <w:r>
        <w:rPr>
          <w:rFonts w:ascii="Sylfaen" w:hAnsi="Sylfaen" w:cs="Sylfaen"/>
          <w:sz w:val="22"/>
          <w:szCs w:val="22"/>
        </w:rPr>
        <w:t>6.3 Legal and Regulatory Disclosure</w:t>
      </w:r>
    </w:p>
    <w:p w14:paraId="2CB81324" w14:textId="77777777" w:rsidR="00574F92" w:rsidRDefault="00000000">
      <w:pPr>
        <w:jc w:val="both"/>
        <w:rPr>
          <w:rFonts w:ascii="Sylfaen" w:hAnsi="Sylfaen" w:cs="Sylfaen"/>
        </w:rPr>
      </w:pPr>
      <w:r>
        <w:rPr>
          <w:rFonts w:ascii="Sylfaen" w:hAnsi="Sylfaen" w:cs="Sylfaen"/>
          <w:color w:val="000000"/>
        </w:rPr>
        <w:t>We may disclose your personal data to governmental, regulatory, or law enforcement authorities where we are required or permitted to do so by law. This includes:</w:t>
      </w:r>
    </w:p>
    <w:p w14:paraId="066C26A3" w14:textId="77777777" w:rsidR="00574F92" w:rsidRDefault="00000000">
      <w:pPr>
        <w:pStyle w:val="ListParagraph"/>
        <w:numPr>
          <w:ilvl w:val="0"/>
          <w:numId w:val="22"/>
        </w:numPr>
        <w:jc w:val="both"/>
        <w:rPr>
          <w:rFonts w:ascii="Sylfaen" w:hAnsi="Sylfaen" w:cs="Sylfaen"/>
        </w:rPr>
      </w:pPr>
      <w:r>
        <w:rPr>
          <w:rFonts w:ascii="Sylfaen" w:hAnsi="Sylfaen" w:cs="Sylfaen"/>
        </w:rPr>
        <w:t>The Nigeria Data Protection Commission (NDPC)</w:t>
      </w:r>
    </w:p>
    <w:p w14:paraId="51AC9FF1" w14:textId="77777777" w:rsidR="00574F92" w:rsidRDefault="00000000">
      <w:pPr>
        <w:pStyle w:val="ListParagraph"/>
        <w:numPr>
          <w:ilvl w:val="0"/>
          <w:numId w:val="22"/>
        </w:numPr>
        <w:jc w:val="both"/>
        <w:rPr>
          <w:rFonts w:ascii="Sylfaen" w:hAnsi="Sylfaen" w:cs="Sylfaen"/>
        </w:rPr>
      </w:pPr>
      <w:r>
        <w:rPr>
          <w:rFonts w:ascii="Sylfaen" w:hAnsi="Sylfaen" w:cs="Sylfaen"/>
        </w:rPr>
        <w:t>The Financial Intelligence Unit (FIU) and the Economic and Financial Crimes Commission (EFCC) in connection with AML/CFT obligations</w:t>
      </w:r>
    </w:p>
    <w:p w14:paraId="6E4D0D76" w14:textId="77777777" w:rsidR="00574F92" w:rsidRDefault="00000000">
      <w:pPr>
        <w:pStyle w:val="ListParagraph"/>
        <w:numPr>
          <w:ilvl w:val="0"/>
          <w:numId w:val="22"/>
        </w:numPr>
        <w:jc w:val="both"/>
        <w:rPr>
          <w:rFonts w:ascii="Sylfaen" w:hAnsi="Sylfaen" w:cs="Sylfaen"/>
        </w:rPr>
      </w:pPr>
      <w:r>
        <w:rPr>
          <w:rFonts w:ascii="Sylfaen" w:hAnsi="Sylfaen" w:cs="Sylfaen"/>
        </w:rPr>
        <w:t>The Securities and Exchange Commission (SEC) of Nigeria where required by securities regulation</w:t>
      </w:r>
    </w:p>
    <w:p w14:paraId="5FEBEB4D" w14:textId="77777777" w:rsidR="00574F92" w:rsidRDefault="00000000">
      <w:pPr>
        <w:pStyle w:val="ListParagraph"/>
        <w:numPr>
          <w:ilvl w:val="0"/>
          <w:numId w:val="22"/>
        </w:numPr>
        <w:jc w:val="both"/>
        <w:rPr>
          <w:rFonts w:ascii="Sylfaen" w:hAnsi="Sylfaen" w:cs="Sylfaen"/>
        </w:rPr>
      </w:pPr>
      <w:r>
        <w:rPr>
          <w:rFonts w:ascii="Sylfaen" w:hAnsi="Sylfaen" w:cs="Sylfaen"/>
        </w:rPr>
        <w:t>Any court of competent jurisdiction pursuant to a valid order</w:t>
      </w:r>
    </w:p>
    <w:p w14:paraId="36EC30CF" w14:textId="77777777" w:rsidR="00574F92" w:rsidRDefault="00574F92">
      <w:pPr>
        <w:ind w:left="440" w:hangingChars="200" w:hanging="440"/>
        <w:jc w:val="both"/>
        <w:rPr>
          <w:rFonts w:ascii="Sylfaen" w:hAnsi="Sylfaen" w:cs="Sylfaen"/>
        </w:rPr>
      </w:pPr>
    </w:p>
    <w:p w14:paraId="0EEACE57" w14:textId="77777777" w:rsidR="00574F92" w:rsidRDefault="00000000">
      <w:pPr>
        <w:pStyle w:val="Heading2"/>
        <w:spacing w:before="0" w:after="0"/>
        <w:ind w:left="442" w:hangingChars="200" w:hanging="442"/>
        <w:jc w:val="both"/>
        <w:rPr>
          <w:rFonts w:ascii="Sylfaen" w:hAnsi="Sylfaen" w:cs="Sylfaen"/>
          <w:sz w:val="22"/>
          <w:szCs w:val="22"/>
        </w:rPr>
      </w:pPr>
      <w:r>
        <w:rPr>
          <w:rFonts w:ascii="Sylfaen" w:hAnsi="Sylfaen" w:cs="Sylfaen"/>
          <w:sz w:val="22"/>
          <w:szCs w:val="22"/>
        </w:rPr>
        <w:t>6.4 Business Transfers</w:t>
      </w:r>
    </w:p>
    <w:p w14:paraId="632B0E85" w14:textId="77777777" w:rsidR="00574F92" w:rsidRDefault="00000000">
      <w:pPr>
        <w:jc w:val="both"/>
        <w:rPr>
          <w:rFonts w:ascii="Sylfaen" w:hAnsi="Sylfaen" w:cs="Sylfaen"/>
        </w:rPr>
      </w:pPr>
      <w:r>
        <w:rPr>
          <w:rFonts w:ascii="Sylfaen" w:hAnsi="Sylfaen" w:cs="Sylfaen"/>
          <w:color w:val="000000"/>
        </w:rPr>
        <w:t>In the event of a merger, acquisition, restructuring, or sale of BrikkShare's business or assets, your personal data may be transferred to the acquiring entity as part of that transaction. We will notify you before your personal data is transferred and becomes subject to a different privacy policy.</w:t>
      </w:r>
    </w:p>
    <w:p w14:paraId="321C49B7" w14:textId="77777777" w:rsidR="00574F92" w:rsidRDefault="00574F92">
      <w:pPr>
        <w:ind w:left="440" w:hangingChars="200" w:hanging="440"/>
        <w:jc w:val="both"/>
        <w:rPr>
          <w:rFonts w:ascii="Sylfaen" w:hAnsi="Sylfaen" w:cs="Sylfaen"/>
        </w:rPr>
      </w:pPr>
    </w:p>
    <w:p w14:paraId="3F30A135" w14:textId="77777777" w:rsidR="00574F92" w:rsidRDefault="00000000">
      <w:pPr>
        <w:pStyle w:val="Heading1"/>
        <w:spacing w:before="0" w:after="0"/>
        <w:ind w:left="442" w:hangingChars="200" w:hanging="442"/>
        <w:jc w:val="both"/>
        <w:rPr>
          <w:rFonts w:ascii="Sylfaen" w:hAnsi="Sylfaen" w:cs="Sylfaen"/>
          <w:sz w:val="22"/>
          <w:szCs w:val="22"/>
        </w:rPr>
      </w:pPr>
      <w:r>
        <w:rPr>
          <w:rFonts w:ascii="Sylfaen" w:hAnsi="Sylfaen" w:cs="Sylfaen"/>
          <w:sz w:val="22"/>
          <w:szCs w:val="22"/>
        </w:rPr>
        <w:t>7. Data Retention</w:t>
      </w:r>
    </w:p>
    <w:p w14:paraId="01865DB5" w14:textId="77777777" w:rsidR="00574F92" w:rsidRDefault="00000000">
      <w:pPr>
        <w:ind w:left="440" w:hangingChars="200" w:hanging="440"/>
        <w:jc w:val="both"/>
        <w:rPr>
          <w:rFonts w:ascii="Sylfaen" w:hAnsi="Sylfaen" w:cs="Sylfaen"/>
        </w:rPr>
      </w:pPr>
      <w:r>
        <w:rPr>
          <w:rFonts w:ascii="Sylfaen" w:hAnsi="Sylfaen" w:cs="Sylfaen"/>
          <w:color w:val="000000"/>
        </w:rPr>
        <w:t>7.1 We retain your personal data for as long as your account is active and for such period thereafter as is necessary to fulfil our legal obligations, resolve disputes, and enforce our agreements. The key retention periods applicable to different categories of data are as follows:</w:t>
      </w:r>
    </w:p>
    <w:p w14:paraId="1D0E5EE4" w14:textId="77777777" w:rsidR="00574F92" w:rsidRDefault="00574F92">
      <w:pPr>
        <w:ind w:left="440" w:hangingChars="200" w:hanging="440"/>
        <w:jc w:val="both"/>
        <w:rPr>
          <w:rFonts w:ascii="Sylfaen" w:hAnsi="Sylfaen" w:cs="Sylfaen"/>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2500"/>
        <w:gridCol w:w="3526"/>
      </w:tblGrid>
      <w:tr w:rsidR="00574F92" w14:paraId="3D6D4E3E" w14:textId="77777777">
        <w:tc>
          <w:tcPr>
            <w:tcW w:w="3000" w:type="dxa"/>
            <w:tcBorders>
              <w:top w:val="single" w:sz="0" w:space="0" w:color="CCCCCC"/>
              <w:left w:val="single" w:sz="0" w:space="0" w:color="CCCCCC"/>
              <w:bottom w:val="single" w:sz="0" w:space="0" w:color="CCCCCC"/>
              <w:right w:val="single" w:sz="0" w:space="0" w:color="CCCCCC"/>
            </w:tcBorders>
            <w:shd w:val="clear" w:color="auto" w:fill="1B2A4A"/>
            <w:tcMar>
              <w:top w:w="80" w:type="dxa"/>
              <w:left w:w="120" w:type="dxa"/>
              <w:bottom w:w="80" w:type="dxa"/>
              <w:right w:w="120" w:type="dxa"/>
            </w:tcMar>
          </w:tcPr>
          <w:p w14:paraId="7A3AE8A0" w14:textId="77777777" w:rsidR="00574F92" w:rsidRDefault="00000000">
            <w:pPr>
              <w:ind w:left="442" w:hangingChars="200" w:hanging="442"/>
              <w:jc w:val="both"/>
              <w:rPr>
                <w:rFonts w:ascii="Sylfaen" w:hAnsi="Sylfaen" w:cs="Sylfaen"/>
              </w:rPr>
            </w:pPr>
            <w:r>
              <w:rPr>
                <w:rFonts w:ascii="Sylfaen" w:hAnsi="Sylfaen" w:cs="Sylfaen"/>
                <w:b/>
                <w:bCs/>
                <w:color w:val="FFFFFF"/>
              </w:rPr>
              <w:lastRenderedPageBreak/>
              <w:t>Data Category</w:t>
            </w:r>
          </w:p>
        </w:tc>
        <w:tc>
          <w:tcPr>
            <w:tcW w:w="2500" w:type="dxa"/>
            <w:tcBorders>
              <w:top w:val="single" w:sz="0" w:space="0" w:color="CCCCCC"/>
              <w:left w:val="single" w:sz="0" w:space="0" w:color="CCCCCC"/>
              <w:bottom w:val="single" w:sz="0" w:space="0" w:color="CCCCCC"/>
              <w:right w:val="single" w:sz="0" w:space="0" w:color="CCCCCC"/>
            </w:tcBorders>
            <w:shd w:val="clear" w:color="auto" w:fill="1B2A4A"/>
            <w:tcMar>
              <w:top w:w="80" w:type="dxa"/>
              <w:left w:w="120" w:type="dxa"/>
              <w:bottom w:w="80" w:type="dxa"/>
              <w:right w:w="120" w:type="dxa"/>
            </w:tcMar>
          </w:tcPr>
          <w:p w14:paraId="59E48D35" w14:textId="77777777" w:rsidR="00574F92" w:rsidRDefault="00000000">
            <w:pPr>
              <w:ind w:left="442" w:hangingChars="200" w:hanging="442"/>
              <w:jc w:val="both"/>
              <w:rPr>
                <w:rFonts w:ascii="Sylfaen" w:hAnsi="Sylfaen" w:cs="Sylfaen"/>
              </w:rPr>
            </w:pPr>
            <w:r>
              <w:rPr>
                <w:rFonts w:ascii="Sylfaen" w:hAnsi="Sylfaen" w:cs="Sylfaen"/>
                <w:b/>
                <w:bCs/>
                <w:color w:val="FFFFFF"/>
              </w:rPr>
              <w:t>Retention Period</w:t>
            </w:r>
          </w:p>
        </w:tc>
        <w:tc>
          <w:tcPr>
            <w:tcW w:w="3526" w:type="dxa"/>
            <w:tcBorders>
              <w:top w:val="single" w:sz="0" w:space="0" w:color="CCCCCC"/>
              <w:left w:val="single" w:sz="0" w:space="0" w:color="CCCCCC"/>
              <w:bottom w:val="single" w:sz="0" w:space="0" w:color="CCCCCC"/>
              <w:right w:val="single" w:sz="0" w:space="0" w:color="CCCCCC"/>
            </w:tcBorders>
            <w:shd w:val="clear" w:color="auto" w:fill="1B2A4A"/>
            <w:tcMar>
              <w:top w:w="80" w:type="dxa"/>
              <w:left w:w="120" w:type="dxa"/>
              <w:bottom w:w="80" w:type="dxa"/>
              <w:right w:w="120" w:type="dxa"/>
            </w:tcMar>
          </w:tcPr>
          <w:p w14:paraId="58EA23CF" w14:textId="77777777" w:rsidR="00574F92" w:rsidRDefault="00000000">
            <w:pPr>
              <w:ind w:left="442" w:hangingChars="200" w:hanging="442"/>
              <w:jc w:val="both"/>
              <w:rPr>
                <w:rFonts w:ascii="Sylfaen" w:hAnsi="Sylfaen" w:cs="Sylfaen"/>
              </w:rPr>
            </w:pPr>
            <w:r>
              <w:rPr>
                <w:rFonts w:ascii="Sylfaen" w:hAnsi="Sylfaen" w:cs="Sylfaen"/>
                <w:b/>
                <w:bCs/>
                <w:color w:val="FFFFFF"/>
              </w:rPr>
              <w:t>Basis</w:t>
            </w:r>
          </w:p>
        </w:tc>
      </w:tr>
      <w:tr w:rsidR="00574F92" w14:paraId="682AEC7D" w14:textId="77777777">
        <w:tc>
          <w:tcPr>
            <w:tcW w:w="30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01DE2818" w14:textId="77777777" w:rsidR="00574F92" w:rsidRDefault="00000000">
            <w:pPr>
              <w:jc w:val="both"/>
              <w:rPr>
                <w:rFonts w:ascii="Sylfaen" w:hAnsi="Sylfaen" w:cs="Sylfaen"/>
              </w:rPr>
            </w:pPr>
            <w:r>
              <w:rPr>
                <w:rFonts w:ascii="Sylfaen" w:hAnsi="Sylfaen" w:cs="Sylfaen"/>
                <w:color w:val="000000"/>
              </w:rPr>
              <w:t>Account and identity data</w:t>
            </w:r>
          </w:p>
        </w:tc>
        <w:tc>
          <w:tcPr>
            <w:tcW w:w="25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7F525CCE" w14:textId="77777777" w:rsidR="00574F92" w:rsidRDefault="00000000">
            <w:pPr>
              <w:jc w:val="both"/>
              <w:rPr>
                <w:rFonts w:ascii="Sylfaen" w:hAnsi="Sylfaen" w:cs="Sylfaen"/>
              </w:rPr>
            </w:pPr>
            <w:r>
              <w:rPr>
                <w:rFonts w:ascii="Sylfaen" w:hAnsi="Sylfaen" w:cs="Sylfaen"/>
                <w:color w:val="000000"/>
              </w:rPr>
              <w:t>Duration of account + 7 years</w:t>
            </w:r>
          </w:p>
        </w:tc>
        <w:tc>
          <w:tcPr>
            <w:tcW w:w="3526"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3AD34F7F" w14:textId="77777777" w:rsidR="00574F92" w:rsidRDefault="00000000">
            <w:pPr>
              <w:jc w:val="both"/>
              <w:rPr>
                <w:rFonts w:ascii="Sylfaen" w:hAnsi="Sylfaen" w:cs="Sylfaen"/>
              </w:rPr>
            </w:pPr>
            <w:r>
              <w:rPr>
                <w:rFonts w:ascii="Sylfaen" w:hAnsi="Sylfaen" w:cs="Sylfaen"/>
                <w:color w:val="000000"/>
              </w:rPr>
              <w:t>CAMA, AML regulations, FIRS requirements</w:t>
            </w:r>
          </w:p>
        </w:tc>
      </w:tr>
      <w:tr w:rsidR="00574F92" w14:paraId="2752F347" w14:textId="77777777">
        <w:tc>
          <w:tcPr>
            <w:tcW w:w="30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6B4E2AE6" w14:textId="77777777" w:rsidR="00574F92" w:rsidRDefault="00000000">
            <w:pPr>
              <w:jc w:val="both"/>
              <w:rPr>
                <w:rFonts w:ascii="Sylfaen" w:hAnsi="Sylfaen" w:cs="Sylfaen"/>
              </w:rPr>
            </w:pPr>
            <w:r>
              <w:rPr>
                <w:rFonts w:ascii="Sylfaen" w:hAnsi="Sylfaen" w:cs="Sylfaen"/>
                <w:color w:val="000000"/>
              </w:rPr>
              <w:t>Transaction and investment records</w:t>
            </w:r>
          </w:p>
        </w:tc>
        <w:tc>
          <w:tcPr>
            <w:tcW w:w="25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4DE824DF" w14:textId="77777777" w:rsidR="00574F92" w:rsidRDefault="00000000">
            <w:pPr>
              <w:jc w:val="both"/>
              <w:rPr>
                <w:rFonts w:ascii="Sylfaen" w:hAnsi="Sylfaen" w:cs="Sylfaen"/>
              </w:rPr>
            </w:pPr>
            <w:r>
              <w:rPr>
                <w:rFonts w:ascii="Sylfaen" w:hAnsi="Sylfaen" w:cs="Sylfaen"/>
                <w:color w:val="000000"/>
              </w:rPr>
              <w:t>7 years from date of transaction</w:t>
            </w:r>
          </w:p>
        </w:tc>
        <w:tc>
          <w:tcPr>
            <w:tcW w:w="3526"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2933CDBB" w14:textId="77777777" w:rsidR="00574F92" w:rsidRDefault="00000000">
            <w:pPr>
              <w:jc w:val="both"/>
              <w:rPr>
                <w:rFonts w:ascii="Sylfaen" w:hAnsi="Sylfaen" w:cs="Sylfaen"/>
              </w:rPr>
            </w:pPr>
            <w:r>
              <w:rPr>
                <w:rFonts w:ascii="Sylfaen" w:hAnsi="Sylfaen" w:cs="Sylfaen"/>
                <w:color w:val="000000"/>
              </w:rPr>
              <w:t>Money Laundering (Prohibition) Act; FIRS</w:t>
            </w:r>
          </w:p>
        </w:tc>
      </w:tr>
      <w:tr w:rsidR="00574F92" w14:paraId="236510BA" w14:textId="77777777">
        <w:tc>
          <w:tcPr>
            <w:tcW w:w="30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3026CBE4" w14:textId="77777777" w:rsidR="00574F92" w:rsidRDefault="00000000">
            <w:pPr>
              <w:jc w:val="both"/>
              <w:rPr>
                <w:rFonts w:ascii="Sylfaen" w:hAnsi="Sylfaen" w:cs="Sylfaen"/>
              </w:rPr>
            </w:pPr>
            <w:r>
              <w:rPr>
                <w:rFonts w:ascii="Sylfaen" w:hAnsi="Sylfaen" w:cs="Sylfaen"/>
                <w:color w:val="000000"/>
              </w:rPr>
              <w:t>KYC and verification data</w:t>
            </w:r>
          </w:p>
        </w:tc>
        <w:tc>
          <w:tcPr>
            <w:tcW w:w="25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4BB4A3AF" w14:textId="77777777" w:rsidR="00574F92" w:rsidRDefault="00000000">
            <w:pPr>
              <w:jc w:val="both"/>
              <w:rPr>
                <w:rFonts w:ascii="Sylfaen" w:hAnsi="Sylfaen" w:cs="Sylfaen"/>
              </w:rPr>
            </w:pPr>
            <w:r>
              <w:rPr>
                <w:rFonts w:ascii="Sylfaen" w:hAnsi="Sylfaen" w:cs="Sylfaen"/>
                <w:color w:val="000000"/>
              </w:rPr>
              <w:t>7 years from account closure</w:t>
            </w:r>
          </w:p>
        </w:tc>
        <w:tc>
          <w:tcPr>
            <w:tcW w:w="3526"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4092FD58" w14:textId="77777777" w:rsidR="00574F92" w:rsidRDefault="00000000">
            <w:pPr>
              <w:jc w:val="both"/>
              <w:rPr>
                <w:rFonts w:ascii="Sylfaen" w:hAnsi="Sylfaen" w:cs="Sylfaen"/>
              </w:rPr>
            </w:pPr>
            <w:r>
              <w:rPr>
                <w:rFonts w:ascii="Sylfaen" w:hAnsi="Sylfaen" w:cs="Sylfaen"/>
                <w:color w:val="000000"/>
              </w:rPr>
              <w:t>AML/CFT regulations, CBN KYC guidelines</w:t>
            </w:r>
          </w:p>
        </w:tc>
      </w:tr>
      <w:tr w:rsidR="00574F92" w14:paraId="395A0D2B" w14:textId="77777777">
        <w:tc>
          <w:tcPr>
            <w:tcW w:w="30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775FA9A1" w14:textId="77777777" w:rsidR="00574F92" w:rsidRDefault="00000000">
            <w:pPr>
              <w:jc w:val="both"/>
              <w:rPr>
                <w:rFonts w:ascii="Sylfaen" w:hAnsi="Sylfaen" w:cs="Sylfaen"/>
              </w:rPr>
            </w:pPr>
            <w:r>
              <w:rPr>
                <w:rFonts w:ascii="Sylfaen" w:hAnsi="Sylfaen" w:cs="Sylfaen"/>
                <w:color w:val="000000"/>
              </w:rPr>
              <w:t>Customer support communications</w:t>
            </w:r>
          </w:p>
        </w:tc>
        <w:tc>
          <w:tcPr>
            <w:tcW w:w="25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1BBD2E7A" w14:textId="77777777" w:rsidR="00574F92" w:rsidRDefault="00000000">
            <w:pPr>
              <w:jc w:val="both"/>
              <w:rPr>
                <w:rFonts w:ascii="Sylfaen" w:hAnsi="Sylfaen" w:cs="Sylfaen"/>
              </w:rPr>
            </w:pPr>
            <w:r>
              <w:rPr>
                <w:rFonts w:ascii="Sylfaen" w:hAnsi="Sylfaen" w:cs="Sylfaen"/>
                <w:color w:val="000000"/>
              </w:rPr>
              <w:t>3 years from resolution</w:t>
            </w:r>
          </w:p>
        </w:tc>
        <w:tc>
          <w:tcPr>
            <w:tcW w:w="3526"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3E6D486E" w14:textId="77777777" w:rsidR="00574F92" w:rsidRDefault="00000000">
            <w:pPr>
              <w:jc w:val="both"/>
              <w:rPr>
                <w:rFonts w:ascii="Sylfaen" w:hAnsi="Sylfaen" w:cs="Sylfaen"/>
              </w:rPr>
            </w:pPr>
            <w:r>
              <w:rPr>
                <w:rFonts w:ascii="Sylfaen" w:hAnsi="Sylfaen" w:cs="Sylfaen"/>
                <w:color w:val="000000"/>
              </w:rPr>
              <w:t>Limitation Act; legitimate interests</w:t>
            </w:r>
          </w:p>
        </w:tc>
      </w:tr>
      <w:tr w:rsidR="00574F92" w14:paraId="5765B009" w14:textId="77777777">
        <w:tc>
          <w:tcPr>
            <w:tcW w:w="30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4C0387FC" w14:textId="77777777" w:rsidR="00574F92" w:rsidRDefault="00000000">
            <w:pPr>
              <w:jc w:val="both"/>
              <w:rPr>
                <w:rFonts w:ascii="Sylfaen" w:hAnsi="Sylfaen" w:cs="Sylfaen"/>
              </w:rPr>
            </w:pPr>
            <w:r>
              <w:rPr>
                <w:rFonts w:ascii="Sylfaen" w:hAnsi="Sylfaen" w:cs="Sylfaen"/>
                <w:color w:val="000000"/>
              </w:rPr>
              <w:t>Marketing consent records</w:t>
            </w:r>
          </w:p>
        </w:tc>
        <w:tc>
          <w:tcPr>
            <w:tcW w:w="25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2C72F1BB" w14:textId="77777777" w:rsidR="00574F92" w:rsidRDefault="00000000">
            <w:pPr>
              <w:jc w:val="both"/>
              <w:rPr>
                <w:rFonts w:ascii="Sylfaen" w:hAnsi="Sylfaen" w:cs="Sylfaen"/>
              </w:rPr>
            </w:pPr>
            <w:r>
              <w:rPr>
                <w:rFonts w:ascii="Sylfaen" w:hAnsi="Sylfaen" w:cs="Sylfaen"/>
                <w:color w:val="000000"/>
              </w:rPr>
              <w:t>Duration of consent + 3 years</w:t>
            </w:r>
          </w:p>
        </w:tc>
        <w:tc>
          <w:tcPr>
            <w:tcW w:w="3526"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5AD23BC1" w14:textId="77777777" w:rsidR="00574F92" w:rsidRDefault="00000000">
            <w:pPr>
              <w:jc w:val="both"/>
              <w:rPr>
                <w:rFonts w:ascii="Sylfaen" w:hAnsi="Sylfaen" w:cs="Sylfaen"/>
              </w:rPr>
            </w:pPr>
            <w:r>
              <w:rPr>
                <w:rFonts w:ascii="Sylfaen" w:hAnsi="Sylfaen" w:cs="Sylfaen"/>
                <w:color w:val="000000"/>
              </w:rPr>
              <w:t>NDPA 2023 accountability obligations</w:t>
            </w:r>
          </w:p>
        </w:tc>
      </w:tr>
      <w:tr w:rsidR="00574F92" w14:paraId="060CC4E2" w14:textId="77777777">
        <w:tc>
          <w:tcPr>
            <w:tcW w:w="3000"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tcPr>
          <w:p w14:paraId="4B8D08F2" w14:textId="77777777" w:rsidR="00574F92" w:rsidRDefault="00000000">
            <w:pPr>
              <w:jc w:val="both"/>
              <w:rPr>
                <w:rFonts w:ascii="Sylfaen" w:hAnsi="Sylfaen" w:cs="Sylfaen"/>
              </w:rPr>
            </w:pPr>
            <w:r>
              <w:rPr>
                <w:rFonts w:ascii="Sylfaen" w:hAnsi="Sylfaen" w:cs="Sylfaen"/>
                <w:color w:val="000000"/>
              </w:rPr>
              <w:t>Technical and usage data</w:t>
            </w:r>
          </w:p>
        </w:tc>
        <w:tc>
          <w:tcPr>
            <w:tcW w:w="2500"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tcPr>
          <w:p w14:paraId="5E7E8C8E" w14:textId="77777777" w:rsidR="00574F92" w:rsidRDefault="00000000">
            <w:pPr>
              <w:jc w:val="both"/>
              <w:rPr>
                <w:rFonts w:ascii="Sylfaen" w:hAnsi="Sylfaen" w:cs="Sylfaen"/>
              </w:rPr>
            </w:pPr>
            <w:r>
              <w:rPr>
                <w:rFonts w:ascii="Sylfaen" w:hAnsi="Sylfaen" w:cs="Sylfaen"/>
                <w:color w:val="000000"/>
              </w:rPr>
              <w:t>13 months from collection</w:t>
            </w:r>
          </w:p>
        </w:tc>
        <w:tc>
          <w:tcPr>
            <w:tcW w:w="3526"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tcPr>
          <w:p w14:paraId="564CAF65" w14:textId="77777777" w:rsidR="00574F92" w:rsidRDefault="00000000">
            <w:pPr>
              <w:jc w:val="both"/>
              <w:rPr>
                <w:rFonts w:ascii="Sylfaen" w:hAnsi="Sylfaen" w:cs="Sylfaen"/>
              </w:rPr>
            </w:pPr>
            <w:r>
              <w:rPr>
                <w:rFonts w:ascii="Sylfaen" w:hAnsi="Sylfaen" w:cs="Sylfaen"/>
                <w:color w:val="000000"/>
              </w:rPr>
              <w:t>Analytics and platform security</w:t>
            </w:r>
          </w:p>
        </w:tc>
      </w:tr>
    </w:tbl>
    <w:p w14:paraId="61AD953D" w14:textId="77777777" w:rsidR="00574F92" w:rsidRDefault="00574F92">
      <w:pPr>
        <w:ind w:left="440" w:hangingChars="200" w:hanging="440"/>
        <w:jc w:val="both"/>
        <w:rPr>
          <w:rFonts w:ascii="Sylfaen" w:hAnsi="Sylfaen" w:cs="Sylfaen"/>
        </w:rPr>
      </w:pPr>
    </w:p>
    <w:p w14:paraId="030621DC" w14:textId="77777777" w:rsidR="00574F92" w:rsidRDefault="00000000">
      <w:pPr>
        <w:ind w:left="440" w:hangingChars="200" w:hanging="440"/>
        <w:jc w:val="both"/>
        <w:rPr>
          <w:rFonts w:ascii="Sylfaen" w:hAnsi="Sylfaen" w:cs="Sylfaen"/>
        </w:rPr>
      </w:pPr>
      <w:r>
        <w:rPr>
          <w:rFonts w:ascii="Sylfaen" w:hAnsi="Sylfaen" w:cs="Sylfaen"/>
          <w:color w:val="000000"/>
        </w:rPr>
        <w:t>7.2 Where data is no longer required for the purposes for which it was collected, it will be securely deleted or anonymised so that it can no longer be linked to you.</w:t>
      </w:r>
    </w:p>
    <w:p w14:paraId="0DF45564" w14:textId="77777777" w:rsidR="00574F92" w:rsidRDefault="00574F92">
      <w:pPr>
        <w:ind w:left="440" w:hangingChars="200" w:hanging="440"/>
        <w:jc w:val="both"/>
        <w:rPr>
          <w:rFonts w:ascii="Sylfaen" w:hAnsi="Sylfaen" w:cs="Sylfaen"/>
        </w:rPr>
      </w:pPr>
    </w:p>
    <w:p w14:paraId="6E29B344" w14:textId="77777777" w:rsidR="00574F92" w:rsidRDefault="00000000">
      <w:pPr>
        <w:pStyle w:val="Heading1"/>
        <w:spacing w:before="0" w:after="0"/>
        <w:ind w:left="442" w:hangingChars="200" w:hanging="442"/>
        <w:jc w:val="both"/>
        <w:rPr>
          <w:rFonts w:ascii="Sylfaen" w:hAnsi="Sylfaen" w:cs="Sylfaen"/>
          <w:sz w:val="22"/>
          <w:szCs w:val="22"/>
        </w:rPr>
      </w:pPr>
      <w:r>
        <w:rPr>
          <w:rFonts w:ascii="Sylfaen" w:hAnsi="Sylfaen" w:cs="Sylfaen"/>
          <w:sz w:val="22"/>
          <w:szCs w:val="22"/>
        </w:rPr>
        <w:t>8. International Data Transfers</w:t>
      </w:r>
    </w:p>
    <w:p w14:paraId="42741F0A" w14:textId="77777777" w:rsidR="00574F92" w:rsidRDefault="00000000">
      <w:pPr>
        <w:ind w:left="440" w:hangingChars="200" w:hanging="440"/>
        <w:jc w:val="both"/>
        <w:rPr>
          <w:rFonts w:ascii="Sylfaen" w:hAnsi="Sylfaen" w:cs="Sylfaen"/>
        </w:rPr>
      </w:pPr>
      <w:r>
        <w:rPr>
          <w:rFonts w:ascii="Sylfaen" w:hAnsi="Sylfaen" w:cs="Sylfaen"/>
          <w:color w:val="000000"/>
        </w:rPr>
        <w:t>8.1 BrikkShare is based in Nigeria. Some of our service providers including cloud infrastructure providers and identity verification services may process your personal data on servers located outside Nigeria.</w:t>
      </w:r>
    </w:p>
    <w:p w14:paraId="3AF68E0C" w14:textId="77777777" w:rsidR="00574F92" w:rsidRDefault="00574F92">
      <w:pPr>
        <w:ind w:left="440" w:hangingChars="200" w:hanging="440"/>
        <w:jc w:val="both"/>
        <w:rPr>
          <w:rFonts w:ascii="Sylfaen" w:hAnsi="Sylfaen" w:cs="Sylfaen"/>
        </w:rPr>
      </w:pPr>
    </w:p>
    <w:p w14:paraId="414FC002" w14:textId="77777777" w:rsidR="00574F92" w:rsidRDefault="00000000">
      <w:pPr>
        <w:ind w:left="440" w:hangingChars="200" w:hanging="440"/>
        <w:jc w:val="both"/>
        <w:rPr>
          <w:rFonts w:ascii="Sylfaen" w:hAnsi="Sylfaen" w:cs="Sylfaen"/>
        </w:rPr>
      </w:pPr>
      <w:r>
        <w:rPr>
          <w:rFonts w:ascii="Sylfaen" w:hAnsi="Sylfaen" w:cs="Sylfaen"/>
          <w:color w:val="000000"/>
        </w:rPr>
        <w:t>8.2 Where we transfer personal data outside Nigeria, we ensure that adequate safeguards are in place in accordance with the NDPA 2023. These safeguards include:</w:t>
      </w:r>
    </w:p>
    <w:p w14:paraId="5E536185" w14:textId="77777777" w:rsidR="00574F92" w:rsidRDefault="00000000">
      <w:pPr>
        <w:pStyle w:val="ListParagraph"/>
        <w:numPr>
          <w:ilvl w:val="0"/>
          <w:numId w:val="23"/>
        </w:numPr>
        <w:jc w:val="both"/>
        <w:rPr>
          <w:rFonts w:ascii="Sylfaen" w:hAnsi="Sylfaen" w:cs="Sylfaen"/>
        </w:rPr>
      </w:pPr>
      <w:r>
        <w:rPr>
          <w:rFonts w:ascii="Sylfaen" w:hAnsi="Sylfaen" w:cs="Sylfaen"/>
        </w:rPr>
        <w:t>Binding contractual clauses (Data Processing Agreements) that impose data protection obligations equivalent to those under the NDPA 2023</w:t>
      </w:r>
    </w:p>
    <w:p w14:paraId="4B8F3C7A" w14:textId="77777777" w:rsidR="00574F92" w:rsidRDefault="00000000">
      <w:pPr>
        <w:pStyle w:val="ListParagraph"/>
        <w:numPr>
          <w:ilvl w:val="0"/>
          <w:numId w:val="23"/>
        </w:numPr>
        <w:jc w:val="both"/>
        <w:rPr>
          <w:rFonts w:ascii="Sylfaen" w:hAnsi="Sylfaen" w:cs="Sylfaen"/>
        </w:rPr>
      </w:pPr>
      <w:r>
        <w:rPr>
          <w:rFonts w:ascii="Sylfaen" w:hAnsi="Sylfaen" w:cs="Sylfaen"/>
        </w:rPr>
        <w:t>Transfers to countries that have been assessed as providing an adequate level of data protection</w:t>
      </w:r>
    </w:p>
    <w:p w14:paraId="01BAB5FF" w14:textId="77777777" w:rsidR="00574F92" w:rsidRDefault="00000000">
      <w:pPr>
        <w:pStyle w:val="ListParagraph"/>
        <w:numPr>
          <w:ilvl w:val="0"/>
          <w:numId w:val="23"/>
        </w:numPr>
        <w:jc w:val="both"/>
        <w:rPr>
          <w:rFonts w:ascii="Sylfaen" w:hAnsi="Sylfaen" w:cs="Sylfaen"/>
        </w:rPr>
      </w:pPr>
      <w:r>
        <w:rPr>
          <w:rFonts w:ascii="Sylfaen" w:hAnsi="Sylfaen" w:cs="Sylfaen"/>
        </w:rPr>
        <w:t>Other mechanisms permitted under the NDPA 2023 and any regulations or guidelines issued by the NDPC</w:t>
      </w:r>
    </w:p>
    <w:p w14:paraId="0D5E1DA2" w14:textId="77777777" w:rsidR="00574F92" w:rsidRDefault="00574F92">
      <w:pPr>
        <w:ind w:left="440" w:hangingChars="200" w:hanging="440"/>
        <w:jc w:val="both"/>
        <w:rPr>
          <w:rFonts w:ascii="Sylfaen" w:hAnsi="Sylfaen" w:cs="Sylfaen"/>
        </w:rPr>
      </w:pPr>
    </w:p>
    <w:p w14:paraId="72AC5315" w14:textId="0D33B9FE" w:rsidR="00574F92" w:rsidRDefault="00000000">
      <w:pPr>
        <w:ind w:left="440" w:hangingChars="200" w:hanging="440"/>
        <w:jc w:val="both"/>
        <w:rPr>
          <w:rFonts w:ascii="Sylfaen" w:hAnsi="Sylfaen" w:cs="Sylfaen"/>
          <w:highlight w:val="yellow"/>
        </w:rPr>
      </w:pPr>
      <w:r>
        <w:rPr>
          <w:rFonts w:ascii="Sylfaen" w:hAnsi="Sylfaen" w:cs="Sylfaen"/>
          <w:color w:val="000000"/>
        </w:rPr>
        <w:t xml:space="preserve">8.3 You may request information about the specific safeguards applied to international transfers of your personal data by contacting our Data Protection Officer </w:t>
      </w:r>
      <w:r w:rsidR="004E3C65">
        <w:rPr>
          <w:rFonts w:ascii="Sylfaen" w:hAnsi="Sylfaen" w:cs="Sylfaen"/>
          <w:color w:val="000000"/>
        </w:rPr>
        <w:t xml:space="preserve">at </w:t>
      </w:r>
      <w:r w:rsidR="004E3C65">
        <w:rPr>
          <w:rFonts w:ascii="Sylfaen" w:hAnsi="Sylfaen" w:cs="Sylfaen"/>
          <w:color w:val="000000"/>
          <w:lang w:val="en-US"/>
        </w:rPr>
        <w:t>privacy@brikkshare.com</w:t>
      </w:r>
      <w:r>
        <w:rPr>
          <w:rFonts w:ascii="Sylfaen" w:hAnsi="Sylfaen" w:cs="Sylfaen"/>
          <w:color w:val="000000"/>
        </w:rPr>
        <w:t>.</w:t>
      </w:r>
    </w:p>
    <w:p w14:paraId="414B871F" w14:textId="77777777" w:rsidR="00574F92" w:rsidRDefault="00574F92">
      <w:pPr>
        <w:ind w:left="440" w:hangingChars="200" w:hanging="440"/>
        <w:jc w:val="both"/>
        <w:rPr>
          <w:rFonts w:ascii="Sylfaen" w:hAnsi="Sylfaen" w:cs="Sylfaen"/>
        </w:rPr>
      </w:pPr>
    </w:p>
    <w:p w14:paraId="27FC23AC" w14:textId="77777777" w:rsidR="00574F92" w:rsidRDefault="00000000">
      <w:pPr>
        <w:pStyle w:val="Heading1"/>
        <w:spacing w:before="0" w:after="0"/>
        <w:ind w:left="442" w:hangingChars="200" w:hanging="442"/>
        <w:jc w:val="both"/>
        <w:rPr>
          <w:rFonts w:ascii="Sylfaen" w:hAnsi="Sylfaen" w:cs="Sylfaen"/>
          <w:sz w:val="22"/>
          <w:szCs w:val="22"/>
        </w:rPr>
      </w:pPr>
      <w:r>
        <w:rPr>
          <w:rFonts w:ascii="Sylfaen" w:hAnsi="Sylfaen" w:cs="Sylfaen"/>
          <w:sz w:val="22"/>
          <w:szCs w:val="22"/>
        </w:rPr>
        <w:t>9. Data Security</w:t>
      </w:r>
    </w:p>
    <w:p w14:paraId="4C6D2DC1" w14:textId="77777777" w:rsidR="00574F92" w:rsidRDefault="00000000">
      <w:pPr>
        <w:ind w:left="440" w:hangingChars="200" w:hanging="440"/>
        <w:jc w:val="both"/>
        <w:rPr>
          <w:rFonts w:ascii="Sylfaen" w:hAnsi="Sylfaen" w:cs="Sylfaen"/>
        </w:rPr>
      </w:pPr>
      <w:r>
        <w:rPr>
          <w:rFonts w:ascii="Sylfaen" w:hAnsi="Sylfaen" w:cs="Sylfaen"/>
          <w:color w:val="000000"/>
        </w:rPr>
        <w:t>9.1 BrikkShare takes the security of your personal data seriously. We implement technical and organisational measures designed to protect your personal data from unauthorised access, disclosure, alteration, or destruction. These measures include:</w:t>
      </w:r>
    </w:p>
    <w:p w14:paraId="1B99EEFC" w14:textId="77777777" w:rsidR="00574F92" w:rsidRDefault="00000000">
      <w:pPr>
        <w:pStyle w:val="ListParagraph"/>
        <w:numPr>
          <w:ilvl w:val="0"/>
          <w:numId w:val="24"/>
        </w:numPr>
        <w:jc w:val="both"/>
        <w:rPr>
          <w:rFonts w:ascii="Sylfaen" w:hAnsi="Sylfaen" w:cs="Sylfaen"/>
        </w:rPr>
      </w:pPr>
      <w:r>
        <w:rPr>
          <w:rFonts w:ascii="Sylfaen" w:hAnsi="Sylfaen" w:cs="Sylfaen"/>
        </w:rPr>
        <w:t>Encryption of data in transit using TLS 1.2 or higher</w:t>
      </w:r>
    </w:p>
    <w:p w14:paraId="4617E866" w14:textId="77777777" w:rsidR="00574F92" w:rsidRDefault="00000000">
      <w:pPr>
        <w:pStyle w:val="ListParagraph"/>
        <w:numPr>
          <w:ilvl w:val="0"/>
          <w:numId w:val="24"/>
        </w:numPr>
        <w:jc w:val="both"/>
        <w:rPr>
          <w:rFonts w:ascii="Sylfaen" w:hAnsi="Sylfaen" w:cs="Sylfaen"/>
        </w:rPr>
      </w:pPr>
      <w:r>
        <w:rPr>
          <w:rFonts w:ascii="Sylfaen" w:hAnsi="Sylfaen" w:cs="Sylfaen"/>
        </w:rPr>
        <w:t>Encryption of sensitive data at rest</w:t>
      </w:r>
    </w:p>
    <w:p w14:paraId="4BB05659" w14:textId="77777777" w:rsidR="00574F92" w:rsidRDefault="00000000">
      <w:pPr>
        <w:pStyle w:val="ListParagraph"/>
        <w:numPr>
          <w:ilvl w:val="0"/>
          <w:numId w:val="24"/>
        </w:numPr>
        <w:jc w:val="both"/>
        <w:rPr>
          <w:rFonts w:ascii="Sylfaen" w:hAnsi="Sylfaen" w:cs="Sylfaen"/>
        </w:rPr>
      </w:pPr>
      <w:r>
        <w:rPr>
          <w:rFonts w:ascii="Sylfaen" w:hAnsi="Sylfaen" w:cs="Sylfaen"/>
        </w:rPr>
        <w:t>Multi-factor authentication (MFA) for all platform accounts and internal administrative access</w:t>
      </w:r>
    </w:p>
    <w:p w14:paraId="0CCB873F" w14:textId="77777777" w:rsidR="00574F92" w:rsidRDefault="00000000">
      <w:pPr>
        <w:pStyle w:val="ListParagraph"/>
        <w:numPr>
          <w:ilvl w:val="0"/>
          <w:numId w:val="24"/>
        </w:numPr>
        <w:jc w:val="both"/>
        <w:rPr>
          <w:rFonts w:ascii="Sylfaen" w:hAnsi="Sylfaen" w:cs="Sylfaen"/>
        </w:rPr>
      </w:pPr>
      <w:r>
        <w:rPr>
          <w:rFonts w:ascii="Sylfaen" w:hAnsi="Sylfaen" w:cs="Sylfaen"/>
        </w:rPr>
        <w:t>Role-based access controls ensuring that staff access only the data necessary for their role</w:t>
      </w:r>
    </w:p>
    <w:p w14:paraId="4776F257" w14:textId="77777777" w:rsidR="00574F92" w:rsidRDefault="00000000">
      <w:pPr>
        <w:pStyle w:val="ListParagraph"/>
        <w:numPr>
          <w:ilvl w:val="0"/>
          <w:numId w:val="24"/>
        </w:numPr>
        <w:jc w:val="both"/>
        <w:rPr>
          <w:rFonts w:ascii="Sylfaen" w:hAnsi="Sylfaen" w:cs="Sylfaen"/>
        </w:rPr>
      </w:pPr>
      <w:r>
        <w:rPr>
          <w:rFonts w:ascii="Sylfaen" w:hAnsi="Sylfaen" w:cs="Sylfaen"/>
        </w:rPr>
        <w:t>Regular security assessments and penetration testing</w:t>
      </w:r>
    </w:p>
    <w:p w14:paraId="4D797288" w14:textId="77777777" w:rsidR="00574F92" w:rsidRDefault="00000000">
      <w:pPr>
        <w:pStyle w:val="ListParagraph"/>
        <w:numPr>
          <w:ilvl w:val="0"/>
          <w:numId w:val="24"/>
        </w:numPr>
        <w:jc w:val="both"/>
        <w:rPr>
          <w:rFonts w:ascii="Sylfaen" w:hAnsi="Sylfaen" w:cs="Sylfaen"/>
        </w:rPr>
      </w:pPr>
      <w:r>
        <w:rPr>
          <w:rFonts w:ascii="Sylfaen" w:hAnsi="Sylfaen" w:cs="Sylfaen"/>
        </w:rPr>
        <w:t>Incident response and data breach management procedures</w:t>
      </w:r>
    </w:p>
    <w:p w14:paraId="6EFB7B93" w14:textId="77777777" w:rsidR="00574F92" w:rsidRDefault="00574F92">
      <w:pPr>
        <w:ind w:left="440" w:hangingChars="200" w:hanging="440"/>
        <w:jc w:val="both"/>
        <w:rPr>
          <w:rFonts w:ascii="Sylfaen" w:hAnsi="Sylfaen" w:cs="Sylfaen"/>
        </w:rPr>
      </w:pPr>
    </w:p>
    <w:p w14:paraId="02F27485" w14:textId="77777777" w:rsidR="00574F92" w:rsidRDefault="00000000">
      <w:pPr>
        <w:ind w:left="440" w:hangingChars="200" w:hanging="440"/>
        <w:jc w:val="both"/>
        <w:rPr>
          <w:rFonts w:ascii="Sylfaen" w:hAnsi="Sylfaen" w:cs="Sylfaen"/>
        </w:rPr>
      </w:pPr>
      <w:r>
        <w:rPr>
          <w:rFonts w:ascii="Sylfaen" w:hAnsi="Sylfaen" w:cs="Sylfaen"/>
          <w:color w:val="000000"/>
        </w:rPr>
        <w:lastRenderedPageBreak/>
        <w:t>9.2 In the event of a personal data breach that poses a risk to your rights and freedoms, BrikkShare will notify the NDPC within 72 hours of becoming aware of the breach, as required by the NDPA 2023. We will also notify you directly where the breach is likely to result in a high risk to your rights and freedoms.</w:t>
      </w:r>
    </w:p>
    <w:p w14:paraId="026156B7" w14:textId="77777777" w:rsidR="00574F92" w:rsidRDefault="00574F92">
      <w:pPr>
        <w:ind w:left="440" w:hangingChars="200" w:hanging="440"/>
        <w:jc w:val="both"/>
        <w:rPr>
          <w:rFonts w:ascii="Sylfaen" w:hAnsi="Sylfaen" w:cs="Sylfaen"/>
        </w:rPr>
      </w:pPr>
    </w:p>
    <w:p w14:paraId="10AE9DF9" w14:textId="77777777" w:rsidR="00574F92" w:rsidRDefault="00000000">
      <w:pPr>
        <w:ind w:left="440" w:hangingChars="200" w:hanging="440"/>
        <w:jc w:val="both"/>
        <w:rPr>
          <w:rFonts w:ascii="Sylfaen" w:hAnsi="Sylfaen" w:cs="Sylfaen"/>
        </w:rPr>
      </w:pPr>
      <w:r>
        <w:rPr>
          <w:rFonts w:ascii="Sylfaen" w:hAnsi="Sylfaen" w:cs="Sylfaen"/>
          <w:color w:val="000000"/>
        </w:rPr>
        <w:t>9.3 While we take all reasonable precautions, no system is completely secure. You are responsible for maintaining the confidentiality of your account credentials and for notifying us immediately if you suspect unauthorised access to your account.</w:t>
      </w:r>
    </w:p>
    <w:p w14:paraId="0104C230" w14:textId="77777777" w:rsidR="00574F92" w:rsidRDefault="00574F92">
      <w:pPr>
        <w:ind w:left="440" w:hangingChars="200" w:hanging="440"/>
        <w:jc w:val="both"/>
        <w:rPr>
          <w:rFonts w:ascii="Sylfaen" w:hAnsi="Sylfaen" w:cs="Sylfaen"/>
        </w:rPr>
      </w:pPr>
    </w:p>
    <w:p w14:paraId="404C4B6A" w14:textId="77777777" w:rsidR="00574F92" w:rsidRDefault="00000000">
      <w:pPr>
        <w:pStyle w:val="Heading1"/>
        <w:spacing w:before="0" w:after="0"/>
        <w:ind w:left="442" w:hangingChars="200" w:hanging="442"/>
        <w:jc w:val="both"/>
        <w:rPr>
          <w:rFonts w:ascii="Sylfaen" w:hAnsi="Sylfaen" w:cs="Sylfaen"/>
          <w:sz w:val="22"/>
          <w:szCs w:val="22"/>
        </w:rPr>
      </w:pPr>
      <w:r>
        <w:rPr>
          <w:rFonts w:ascii="Sylfaen" w:hAnsi="Sylfaen" w:cs="Sylfaen"/>
          <w:sz w:val="22"/>
          <w:szCs w:val="22"/>
        </w:rPr>
        <w:t>10. Cookies and Tracking Technologies</w:t>
      </w:r>
    </w:p>
    <w:p w14:paraId="3E1A076F" w14:textId="77777777" w:rsidR="00574F92" w:rsidRDefault="00000000">
      <w:pPr>
        <w:ind w:left="440" w:hangingChars="200" w:hanging="440"/>
        <w:jc w:val="both"/>
        <w:rPr>
          <w:rFonts w:ascii="Sylfaen" w:hAnsi="Sylfaen" w:cs="Sylfaen"/>
        </w:rPr>
      </w:pPr>
      <w:r>
        <w:rPr>
          <w:rFonts w:ascii="Sylfaen" w:hAnsi="Sylfaen" w:cs="Sylfaen"/>
          <w:color w:val="000000"/>
        </w:rPr>
        <w:t>10.1 BrikkShare uses cookies and similar tracking technologies on our website and mobile application. A cookie is a small text file placed on your device that allows us to recognise you and remember your preferences.</w:t>
      </w:r>
    </w:p>
    <w:p w14:paraId="6A1419E0" w14:textId="77777777" w:rsidR="00574F92" w:rsidRDefault="00574F92">
      <w:pPr>
        <w:ind w:left="440" w:hangingChars="200" w:hanging="440"/>
        <w:jc w:val="both"/>
        <w:rPr>
          <w:rFonts w:ascii="Sylfaen" w:hAnsi="Sylfaen" w:cs="Sylfaen"/>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3500"/>
        <w:gridCol w:w="3526"/>
      </w:tblGrid>
      <w:tr w:rsidR="00574F92" w14:paraId="3A16228E" w14:textId="77777777">
        <w:tc>
          <w:tcPr>
            <w:tcW w:w="2000" w:type="dxa"/>
            <w:tcBorders>
              <w:top w:val="single" w:sz="0" w:space="0" w:color="CCCCCC"/>
              <w:left w:val="single" w:sz="0" w:space="0" w:color="CCCCCC"/>
              <w:bottom w:val="single" w:sz="0" w:space="0" w:color="CCCCCC"/>
              <w:right w:val="single" w:sz="0" w:space="0" w:color="CCCCCC"/>
            </w:tcBorders>
            <w:shd w:val="clear" w:color="auto" w:fill="1B2A4A"/>
            <w:tcMar>
              <w:top w:w="80" w:type="dxa"/>
              <w:left w:w="120" w:type="dxa"/>
              <w:bottom w:w="80" w:type="dxa"/>
              <w:right w:w="120" w:type="dxa"/>
            </w:tcMar>
          </w:tcPr>
          <w:p w14:paraId="4418468B" w14:textId="77777777" w:rsidR="00574F92" w:rsidRDefault="00000000">
            <w:pPr>
              <w:ind w:left="442" w:hangingChars="200" w:hanging="442"/>
              <w:jc w:val="both"/>
              <w:rPr>
                <w:rFonts w:ascii="Sylfaen" w:hAnsi="Sylfaen" w:cs="Sylfaen"/>
              </w:rPr>
            </w:pPr>
            <w:r>
              <w:rPr>
                <w:rFonts w:ascii="Sylfaen" w:hAnsi="Sylfaen" w:cs="Sylfaen"/>
                <w:b/>
                <w:bCs/>
                <w:color w:val="FFFFFF"/>
              </w:rPr>
              <w:t>Cookie Type</w:t>
            </w:r>
          </w:p>
        </w:tc>
        <w:tc>
          <w:tcPr>
            <w:tcW w:w="3500" w:type="dxa"/>
            <w:tcBorders>
              <w:top w:val="single" w:sz="0" w:space="0" w:color="CCCCCC"/>
              <w:left w:val="single" w:sz="0" w:space="0" w:color="CCCCCC"/>
              <w:bottom w:val="single" w:sz="0" w:space="0" w:color="CCCCCC"/>
              <w:right w:val="single" w:sz="0" w:space="0" w:color="CCCCCC"/>
            </w:tcBorders>
            <w:shd w:val="clear" w:color="auto" w:fill="1B2A4A"/>
            <w:tcMar>
              <w:top w:w="80" w:type="dxa"/>
              <w:left w:w="120" w:type="dxa"/>
              <w:bottom w:w="80" w:type="dxa"/>
              <w:right w:w="120" w:type="dxa"/>
            </w:tcMar>
          </w:tcPr>
          <w:p w14:paraId="0C1D1EEE" w14:textId="77777777" w:rsidR="00574F92" w:rsidRDefault="00000000">
            <w:pPr>
              <w:ind w:left="442" w:hangingChars="200" w:hanging="442"/>
              <w:jc w:val="both"/>
              <w:rPr>
                <w:rFonts w:ascii="Sylfaen" w:hAnsi="Sylfaen" w:cs="Sylfaen"/>
              </w:rPr>
            </w:pPr>
            <w:r>
              <w:rPr>
                <w:rFonts w:ascii="Sylfaen" w:hAnsi="Sylfaen" w:cs="Sylfaen"/>
                <w:b/>
                <w:bCs/>
                <w:color w:val="FFFFFF"/>
              </w:rPr>
              <w:t>Purpose</w:t>
            </w:r>
          </w:p>
        </w:tc>
        <w:tc>
          <w:tcPr>
            <w:tcW w:w="3526" w:type="dxa"/>
            <w:tcBorders>
              <w:top w:val="single" w:sz="0" w:space="0" w:color="CCCCCC"/>
              <w:left w:val="single" w:sz="0" w:space="0" w:color="CCCCCC"/>
              <w:bottom w:val="single" w:sz="0" w:space="0" w:color="CCCCCC"/>
              <w:right w:val="single" w:sz="0" w:space="0" w:color="CCCCCC"/>
            </w:tcBorders>
            <w:shd w:val="clear" w:color="auto" w:fill="1B2A4A"/>
            <w:tcMar>
              <w:top w:w="80" w:type="dxa"/>
              <w:left w:w="120" w:type="dxa"/>
              <w:bottom w:w="80" w:type="dxa"/>
              <w:right w:w="120" w:type="dxa"/>
            </w:tcMar>
          </w:tcPr>
          <w:p w14:paraId="721A747D" w14:textId="77777777" w:rsidR="00574F92" w:rsidRDefault="00000000">
            <w:pPr>
              <w:ind w:left="442" w:hangingChars="200" w:hanging="442"/>
              <w:jc w:val="both"/>
              <w:rPr>
                <w:rFonts w:ascii="Sylfaen" w:hAnsi="Sylfaen" w:cs="Sylfaen"/>
              </w:rPr>
            </w:pPr>
            <w:r>
              <w:rPr>
                <w:rFonts w:ascii="Sylfaen" w:hAnsi="Sylfaen" w:cs="Sylfaen"/>
                <w:b/>
                <w:bCs/>
                <w:color w:val="FFFFFF"/>
              </w:rPr>
              <w:t>Consent Required?</w:t>
            </w:r>
          </w:p>
        </w:tc>
      </w:tr>
      <w:tr w:rsidR="00574F92" w14:paraId="024F58E8" w14:textId="77777777">
        <w:tc>
          <w:tcPr>
            <w:tcW w:w="20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59F1A343" w14:textId="77777777" w:rsidR="00574F92" w:rsidRDefault="00000000">
            <w:pPr>
              <w:jc w:val="both"/>
              <w:rPr>
                <w:rFonts w:ascii="Sylfaen" w:hAnsi="Sylfaen" w:cs="Sylfaen"/>
              </w:rPr>
            </w:pPr>
            <w:r>
              <w:rPr>
                <w:rFonts w:ascii="Sylfaen" w:hAnsi="Sylfaen" w:cs="Sylfaen"/>
                <w:color w:val="000000"/>
              </w:rPr>
              <w:t>Strictly Necessary</w:t>
            </w:r>
          </w:p>
        </w:tc>
        <w:tc>
          <w:tcPr>
            <w:tcW w:w="35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08368330" w14:textId="77777777" w:rsidR="00574F92" w:rsidRDefault="00000000">
            <w:pPr>
              <w:jc w:val="both"/>
              <w:rPr>
                <w:rFonts w:ascii="Sylfaen" w:hAnsi="Sylfaen" w:cs="Sylfaen"/>
              </w:rPr>
            </w:pPr>
            <w:r>
              <w:rPr>
                <w:rFonts w:ascii="Sylfaen" w:hAnsi="Sylfaen" w:cs="Sylfaen"/>
                <w:color w:val="000000"/>
              </w:rPr>
              <w:t>Essential for the Platform to function login sessions, security tokens, fraud prevention</w:t>
            </w:r>
          </w:p>
        </w:tc>
        <w:tc>
          <w:tcPr>
            <w:tcW w:w="3526"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43F231A7" w14:textId="77777777" w:rsidR="00574F92" w:rsidRDefault="00000000">
            <w:pPr>
              <w:jc w:val="both"/>
              <w:rPr>
                <w:rFonts w:ascii="Sylfaen" w:hAnsi="Sylfaen" w:cs="Sylfaen"/>
              </w:rPr>
            </w:pPr>
            <w:r>
              <w:rPr>
                <w:rFonts w:ascii="Sylfaen" w:hAnsi="Sylfaen" w:cs="Sylfaen"/>
                <w:color w:val="000000"/>
              </w:rPr>
              <w:t>No (cannot be disabled)</w:t>
            </w:r>
          </w:p>
        </w:tc>
      </w:tr>
      <w:tr w:rsidR="00574F92" w14:paraId="1D42BC8B" w14:textId="77777777">
        <w:tc>
          <w:tcPr>
            <w:tcW w:w="20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10B1DF59" w14:textId="77777777" w:rsidR="00574F92" w:rsidRDefault="00000000">
            <w:pPr>
              <w:jc w:val="both"/>
              <w:rPr>
                <w:rFonts w:ascii="Sylfaen" w:hAnsi="Sylfaen" w:cs="Sylfaen"/>
              </w:rPr>
            </w:pPr>
            <w:r>
              <w:rPr>
                <w:rFonts w:ascii="Sylfaen" w:hAnsi="Sylfaen" w:cs="Sylfaen"/>
                <w:color w:val="000000"/>
              </w:rPr>
              <w:t>Functional</w:t>
            </w:r>
          </w:p>
        </w:tc>
        <w:tc>
          <w:tcPr>
            <w:tcW w:w="35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564596C4" w14:textId="77777777" w:rsidR="00574F92" w:rsidRDefault="00000000">
            <w:pPr>
              <w:jc w:val="both"/>
              <w:rPr>
                <w:rFonts w:ascii="Sylfaen" w:hAnsi="Sylfaen" w:cs="Sylfaen"/>
              </w:rPr>
            </w:pPr>
            <w:r>
              <w:rPr>
                <w:rFonts w:ascii="Sylfaen" w:hAnsi="Sylfaen" w:cs="Sylfaen"/>
                <w:color w:val="000000"/>
              </w:rPr>
              <w:t>Remembering your preferences, language settings, and account configuration</w:t>
            </w:r>
          </w:p>
        </w:tc>
        <w:tc>
          <w:tcPr>
            <w:tcW w:w="3526"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66E9EA10" w14:textId="77777777" w:rsidR="00574F92" w:rsidRDefault="00000000">
            <w:pPr>
              <w:jc w:val="both"/>
              <w:rPr>
                <w:rFonts w:ascii="Sylfaen" w:hAnsi="Sylfaen" w:cs="Sylfaen"/>
              </w:rPr>
            </w:pPr>
            <w:r>
              <w:rPr>
                <w:rFonts w:ascii="Sylfaen" w:hAnsi="Sylfaen" w:cs="Sylfaen"/>
                <w:color w:val="000000"/>
              </w:rPr>
              <w:t>No (but you may disable in settings)</w:t>
            </w:r>
          </w:p>
        </w:tc>
      </w:tr>
      <w:tr w:rsidR="00574F92" w14:paraId="6639D77D" w14:textId="77777777">
        <w:tc>
          <w:tcPr>
            <w:tcW w:w="20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2E4F7801" w14:textId="77777777" w:rsidR="00574F92" w:rsidRDefault="00000000">
            <w:pPr>
              <w:jc w:val="both"/>
              <w:rPr>
                <w:rFonts w:ascii="Sylfaen" w:hAnsi="Sylfaen" w:cs="Sylfaen"/>
              </w:rPr>
            </w:pPr>
            <w:r>
              <w:rPr>
                <w:rFonts w:ascii="Sylfaen" w:hAnsi="Sylfaen" w:cs="Sylfaen"/>
                <w:color w:val="000000"/>
              </w:rPr>
              <w:t>Analytics</w:t>
            </w:r>
          </w:p>
        </w:tc>
        <w:tc>
          <w:tcPr>
            <w:tcW w:w="35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4F1E4475" w14:textId="77777777" w:rsidR="00574F92" w:rsidRDefault="00000000">
            <w:pPr>
              <w:jc w:val="both"/>
              <w:rPr>
                <w:rFonts w:ascii="Sylfaen" w:hAnsi="Sylfaen" w:cs="Sylfaen"/>
              </w:rPr>
            </w:pPr>
            <w:r>
              <w:rPr>
                <w:rFonts w:ascii="Sylfaen" w:hAnsi="Sylfaen" w:cs="Sylfaen"/>
                <w:color w:val="000000"/>
              </w:rPr>
              <w:t>Understanding how users interact with the Platform to improve features and performance</w:t>
            </w:r>
          </w:p>
        </w:tc>
        <w:tc>
          <w:tcPr>
            <w:tcW w:w="3526"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6B8B384A" w14:textId="77777777" w:rsidR="00574F92" w:rsidRDefault="00000000">
            <w:pPr>
              <w:jc w:val="both"/>
              <w:rPr>
                <w:rFonts w:ascii="Sylfaen" w:hAnsi="Sylfaen" w:cs="Sylfaen"/>
              </w:rPr>
            </w:pPr>
            <w:r>
              <w:rPr>
                <w:rFonts w:ascii="Sylfaen" w:hAnsi="Sylfaen" w:cs="Sylfaen"/>
                <w:color w:val="000000"/>
              </w:rPr>
              <w:t>Yes — consent required</w:t>
            </w:r>
          </w:p>
        </w:tc>
      </w:tr>
      <w:tr w:rsidR="00574F92" w14:paraId="058BED47" w14:textId="77777777">
        <w:tc>
          <w:tcPr>
            <w:tcW w:w="20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565FF822" w14:textId="77777777" w:rsidR="00574F92" w:rsidRDefault="00000000">
            <w:pPr>
              <w:jc w:val="both"/>
              <w:rPr>
                <w:rFonts w:ascii="Sylfaen" w:hAnsi="Sylfaen" w:cs="Sylfaen"/>
              </w:rPr>
            </w:pPr>
            <w:r>
              <w:rPr>
                <w:rFonts w:ascii="Sylfaen" w:hAnsi="Sylfaen" w:cs="Sylfaen"/>
                <w:color w:val="000000"/>
              </w:rPr>
              <w:t>Marketing</w:t>
            </w:r>
          </w:p>
        </w:tc>
        <w:tc>
          <w:tcPr>
            <w:tcW w:w="35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72B2FDE3" w14:textId="77777777" w:rsidR="00574F92" w:rsidRDefault="00000000">
            <w:pPr>
              <w:jc w:val="both"/>
              <w:rPr>
                <w:rFonts w:ascii="Sylfaen" w:hAnsi="Sylfaen" w:cs="Sylfaen"/>
              </w:rPr>
            </w:pPr>
            <w:r>
              <w:rPr>
                <w:rFonts w:ascii="Sylfaen" w:hAnsi="Sylfaen" w:cs="Sylfaen"/>
                <w:color w:val="000000"/>
              </w:rPr>
              <w:t>Delivering relevant advertising and investment opportunity notifications (where consented)</w:t>
            </w:r>
          </w:p>
        </w:tc>
        <w:tc>
          <w:tcPr>
            <w:tcW w:w="3526"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432C1349" w14:textId="77777777" w:rsidR="00574F92" w:rsidRDefault="00000000">
            <w:pPr>
              <w:jc w:val="both"/>
              <w:rPr>
                <w:rFonts w:ascii="Sylfaen" w:hAnsi="Sylfaen" w:cs="Sylfaen"/>
              </w:rPr>
            </w:pPr>
            <w:r>
              <w:rPr>
                <w:rFonts w:ascii="Sylfaen" w:hAnsi="Sylfaen" w:cs="Sylfaen"/>
                <w:color w:val="000000"/>
              </w:rPr>
              <w:t>Yes — consent required</w:t>
            </w:r>
          </w:p>
        </w:tc>
      </w:tr>
    </w:tbl>
    <w:p w14:paraId="4D1D63CF" w14:textId="77777777" w:rsidR="00574F92" w:rsidRDefault="00574F92">
      <w:pPr>
        <w:ind w:left="440" w:hangingChars="200" w:hanging="440"/>
        <w:jc w:val="both"/>
        <w:rPr>
          <w:rFonts w:ascii="Sylfaen" w:hAnsi="Sylfaen" w:cs="Sylfaen"/>
        </w:rPr>
      </w:pPr>
    </w:p>
    <w:p w14:paraId="05E107EB" w14:textId="77777777" w:rsidR="00574F92" w:rsidRDefault="00000000">
      <w:pPr>
        <w:ind w:left="440" w:hangingChars="200" w:hanging="440"/>
        <w:jc w:val="both"/>
        <w:rPr>
          <w:rFonts w:ascii="Sylfaen" w:hAnsi="Sylfaen" w:cs="Sylfaen"/>
        </w:rPr>
      </w:pPr>
      <w:r>
        <w:rPr>
          <w:rFonts w:ascii="Sylfaen" w:hAnsi="Sylfaen" w:cs="Sylfaen"/>
          <w:color w:val="000000"/>
        </w:rPr>
        <w:t>10.2 You can manage your cookie preferences at any time through your browser settings or through the cookie preference centre in the Platform. Please note that disabling certain cookies may affect the functionality of the Platform.</w:t>
      </w:r>
    </w:p>
    <w:p w14:paraId="57BEFC2C" w14:textId="77777777" w:rsidR="00574F92" w:rsidRDefault="00574F92">
      <w:pPr>
        <w:ind w:left="440" w:hangingChars="200" w:hanging="440"/>
        <w:jc w:val="both"/>
        <w:rPr>
          <w:rFonts w:ascii="Sylfaen" w:hAnsi="Sylfaen" w:cs="Sylfaen"/>
        </w:rPr>
      </w:pPr>
    </w:p>
    <w:p w14:paraId="31883CAB" w14:textId="77777777" w:rsidR="00574F92" w:rsidRDefault="00000000">
      <w:pPr>
        <w:pStyle w:val="Heading1"/>
        <w:spacing w:before="0" w:after="0"/>
        <w:ind w:left="442" w:hangingChars="200" w:hanging="442"/>
        <w:jc w:val="both"/>
        <w:rPr>
          <w:rFonts w:ascii="Sylfaen" w:hAnsi="Sylfaen" w:cs="Sylfaen"/>
          <w:sz w:val="22"/>
          <w:szCs w:val="22"/>
        </w:rPr>
      </w:pPr>
      <w:r>
        <w:rPr>
          <w:rFonts w:ascii="Sylfaen" w:hAnsi="Sylfaen" w:cs="Sylfaen"/>
          <w:sz w:val="22"/>
          <w:szCs w:val="22"/>
        </w:rPr>
        <w:t>11. Direct Marketing</w:t>
      </w:r>
    </w:p>
    <w:p w14:paraId="3E09B467" w14:textId="77777777" w:rsidR="00574F92" w:rsidRDefault="00000000">
      <w:pPr>
        <w:ind w:left="440" w:hangingChars="200" w:hanging="440"/>
        <w:jc w:val="both"/>
        <w:rPr>
          <w:rFonts w:ascii="Sylfaen" w:hAnsi="Sylfaen" w:cs="Sylfaen"/>
        </w:rPr>
      </w:pPr>
      <w:r>
        <w:rPr>
          <w:rFonts w:ascii="Sylfaen" w:hAnsi="Sylfaen" w:cs="Sylfaen"/>
          <w:color w:val="000000"/>
        </w:rPr>
        <w:t>11.1 BrikkShare may send you information about new investment opportunities, platform features, and promotional offers. We will only do so where you have consented to receive marketing communications from us.</w:t>
      </w:r>
    </w:p>
    <w:p w14:paraId="22B7CD9F" w14:textId="77777777" w:rsidR="00574F92" w:rsidRDefault="00574F92">
      <w:pPr>
        <w:ind w:left="440" w:hangingChars="200" w:hanging="440"/>
        <w:jc w:val="both"/>
        <w:rPr>
          <w:rFonts w:ascii="Sylfaen" w:hAnsi="Sylfaen" w:cs="Sylfaen"/>
        </w:rPr>
      </w:pPr>
    </w:p>
    <w:p w14:paraId="69D9DBF5" w14:textId="77777777" w:rsidR="00574F92" w:rsidRDefault="00000000">
      <w:pPr>
        <w:ind w:left="440" w:hangingChars="200" w:hanging="440"/>
        <w:jc w:val="both"/>
        <w:rPr>
          <w:rFonts w:ascii="Sylfaen" w:hAnsi="Sylfaen" w:cs="Sylfaen"/>
        </w:rPr>
      </w:pPr>
      <w:r>
        <w:rPr>
          <w:rFonts w:ascii="Sylfaen" w:hAnsi="Sylfaen" w:cs="Sylfaen"/>
          <w:color w:val="000000"/>
        </w:rPr>
        <w:t>11.2 You may withdraw your consent to receive marketing communications at any time by:</w:t>
      </w:r>
    </w:p>
    <w:p w14:paraId="14D8F42C" w14:textId="77777777" w:rsidR="00574F92" w:rsidRDefault="00000000">
      <w:pPr>
        <w:pStyle w:val="ListParagraph"/>
        <w:numPr>
          <w:ilvl w:val="0"/>
          <w:numId w:val="25"/>
        </w:numPr>
        <w:jc w:val="both"/>
        <w:rPr>
          <w:rFonts w:ascii="Sylfaen" w:hAnsi="Sylfaen" w:cs="Sylfaen"/>
        </w:rPr>
      </w:pPr>
      <w:r>
        <w:rPr>
          <w:rFonts w:ascii="Sylfaen" w:hAnsi="Sylfaen" w:cs="Sylfaen"/>
        </w:rPr>
        <w:t>Clicking the unsubscribe link in any marketing email</w:t>
      </w:r>
    </w:p>
    <w:p w14:paraId="01CA3A6F" w14:textId="77777777" w:rsidR="00574F92" w:rsidRDefault="00000000">
      <w:pPr>
        <w:pStyle w:val="ListParagraph"/>
        <w:numPr>
          <w:ilvl w:val="0"/>
          <w:numId w:val="25"/>
        </w:numPr>
        <w:jc w:val="both"/>
        <w:rPr>
          <w:rFonts w:ascii="Sylfaen" w:hAnsi="Sylfaen" w:cs="Sylfaen"/>
        </w:rPr>
      </w:pPr>
      <w:r>
        <w:rPr>
          <w:rFonts w:ascii="Sylfaen" w:hAnsi="Sylfaen" w:cs="Sylfaen"/>
        </w:rPr>
        <w:t>Adjusting your notification preferences in your account settings</w:t>
      </w:r>
    </w:p>
    <w:p w14:paraId="781D1CFB" w14:textId="77777777" w:rsidR="00574F92" w:rsidRDefault="00000000">
      <w:pPr>
        <w:pStyle w:val="ListParagraph"/>
        <w:numPr>
          <w:ilvl w:val="0"/>
          <w:numId w:val="25"/>
        </w:numPr>
        <w:jc w:val="both"/>
        <w:rPr>
          <w:rFonts w:ascii="Sylfaen" w:hAnsi="Sylfaen" w:cs="Sylfaen"/>
        </w:rPr>
      </w:pPr>
      <w:r>
        <w:rPr>
          <w:rFonts w:ascii="Sylfaen" w:hAnsi="Sylfaen" w:cs="Sylfaen"/>
        </w:rPr>
        <w:t xml:space="preserve">Contacting us at </w:t>
      </w:r>
      <w:r>
        <w:rPr>
          <w:rFonts w:ascii="Sylfaen" w:hAnsi="Sylfaen" w:cs="Sylfaen"/>
          <w:lang w:val="en-US"/>
        </w:rPr>
        <w:t>support@brikkshare.com</w:t>
      </w:r>
    </w:p>
    <w:p w14:paraId="3B161B92" w14:textId="77777777" w:rsidR="00574F92" w:rsidRDefault="00574F92">
      <w:pPr>
        <w:ind w:left="440" w:hangingChars="200" w:hanging="440"/>
        <w:jc w:val="both"/>
        <w:rPr>
          <w:rFonts w:ascii="Sylfaen" w:hAnsi="Sylfaen" w:cs="Sylfaen"/>
        </w:rPr>
      </w:pPr>
    </w:p>
    <w:p w14:paraId="176AD277" w14:textId="77777777" w:rsidR="00574F92" w:rsidRDefault="00000000">
      <w:pPr>
        <w:ind w:left="440" w:hangingChars="200" w:hanging="440"/>
        <w:jc w:val="both"/>
        <w:rPr>
          <w:rFonts w:ascii="Sylfaen" w:hAnsi="Sylfaen" w:cs="Sylfaen"/>
        </w:rPr>
      </w:pPr>
      <w:r>
        <w:rPr>
          <w:rFonts w:ascii="Sylfaen" w:hAnsi="Sylfaen" w:cs="Sylfaen"/>
          <w:color w:val="000000"/>
        </w:rPr>
        <w:t>11.3 Withdrawal of consent to receive marketing will not affect the lawfulness of processing carried out before the withdrawal, and will not affect your ability to use the Platform or receive transactional communications about your investments.</w:t>
      </w:r>
    </w:p>
    <w:p w14:paraId="53AB29FC" w14:textId="77777777" w:rsidR="00574F92" w:rsidRDefault="00574F92">
      <w:pPr>
        <w:ind w:left="440" w:hangingChars="200" w:hanging="440"/>
        <w:jc w:val="both"/>
        <w:rPr>
          <w:rFonts w:ascii="Sylfaen" w:hAnsi="Sylfaen" w:cs="Sylfaen"/>
        </w:rPr>
      </w:pPr>
    </w:p>
    <w:p w14:paraId="725A38C2" w14:textId="77777777" w:rsidR="00574F92" w:rsidRDefault="00000000">
      <w:pPr>
        <w:pStyle w:val="Heading1"/>
        <w:spacing w:before="0" w:after="0"/>
        <w:ind w:left="442" w:hangingChars="200" w:hanging="442"/>
        <w:jc w:val="both"/>
        <w:rPr>
          <w:rFonts w:ascii="Sylfaen" w:hAnsi="Sylfaen" w:cs="Sylfaen"/>
          <w:sz w:val="22"/>
          <w:szCs w:val="22"/>
        </w:rPr>
      </w:pPr>
      <w:r>
        <w:rPr>
          <w:rFonts w:ascii="Sylfaen" w:hAnsi="Sylfaen" w:cs="Sylfaen"/>
          <w:sz w:val="22"/>
          <w:szCs w:val="22"/>
        </w:rPr>
        <w:t>12. Your Data Protection Rights</w:t>
      </w:r>
    </w:p>
    <w:p w14:paraId="495666EB" w14:textId="77777777" w:rsidR="00574F92" w:rsidRDefault="00000000">
      <w:pPr>
        <w:ind w:left="440" w:hangingChars="200" w:hanging="440"/>
        <w:jc w:val="both"/>
        <w:rPr>
          <w:rFonts w:ascii="Sylfaen" w:hAnsi="Sylfaen" w:cs="Sylfaen"/>
        </w:rPr>
      </w:pPr>
      <w:r>
        <w:rPr>
          <w:rFonts w:ascii="Sylfaen" w:hAnsi="Sylfaen" w:cs="Sylfaen"/>
          <w:color w:val="000000"/>
        </w:rPr>
        <w:t>12.1 Under the NDPA 2023, you have the following rights in relation to your personal data:</w:t>
      </w:r>
    </w:p>
    <w:p w14:paraId="4C787E1D" w14:textId="77777777" w:rsidR="00574F92" w:rsidRDefault="00574F92">
      <w:pPr>
        <w:ind w:left="440" w:hangingChars="200" w:hanging="440"/>
        <w:jc w:val="both"/>
        <w:rPr>
          <w:rFonts w:ascii="Sylfaen" w:hAnsi="Sylfaen" w:cs="Sylfaen"/>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6526"/>
      </w:tblGrid>
      <w:tr w:rsidR="00574F92" w14:paraId="354E13BA" w14:textId="77777777">
        <w:tc>
          <w:tcPr>
            <w:tcW w:w="2500" w:type="dxa"/>
            <w:tcBorders>
              <w:top w:val="single" w:sz="0" w:space="0" w:color="CCCCCC"/>
              <w:left w:val="single" w:sz="0" w:space="0" w:color="CCCCCC"/>
              <w:bottom w:val="single" w:sz="0" w:space="0" w:color="CCCCCC"/>
              <w:right w:val="single" w:sz="0" w:space="0" w:color="CCCCCC"/>
            </w:tcBorders>
            <w:shd w:val="clear" w:color="auto" w:fill="1B2A4A"/>
            <w:tcMar>
              <w:top w:w="80" w:type="dxa"/>
              <w:left w:w="120" w:type="dxa"/>
              <w:bottom w:w="80" w:type="dxa"/>
              <w:right w:w="120" w:type="dxa"/>
            </w:tcMar>
          </w:tcPr>
          <w:p w14:paraId="7927AB8C" w14:textId="77777777" w:rsidR="00574F92" w:rsidRDefault="00000000">
            <w:pPr>
              <w:ind w:left="442" w:hangingChars="200" w:hanging="442"/>
              <w:jc w:val="both"/>
              <w:rPr>
                <w:rFonts w:ascii="Sylfaen" w:hAnsi="Sylfaen" w:cs="Sylfaen"/>
              </w:rPr>
            </w:pPr>
            <w:r>
              <w:rPr>
                <w:rFonts w:ascii="Sylfaen" w:hAnsi="Sylfaen" w:cs="Sylfaen"/>
                <w:b/>
                <w:bCs/>
                <w:color w:val="FFFFFF"/>
              </w:rPr>
              <w:t>Your Right</w:t>
            </w:r>
          </w:p>
        </w:tc>
        <w:tc>
          <w:tcPr>
            <w:tcW w:w="6526" w:type="dxa"/>
            <w:tcBorders>
              <w:top w:val="single" w:sz="0" w:space="0" w:color="CCCCCC"/>
              <w:left w:val="single" w:sz="0" w:space="0" w:color="CCCCCC"/>
              <w:bottom w:val="single" w:sz="0" w:space="0" w:color="CCCCCC"/>
              <w:right w:val="single" w:sz="0" w:space="0" w:color="CCCCCC"/>
            </w:tcBorders>
            <w:shd w:val="clear" w:color="auto" w:fill="1B2A4A"/>
            <w:tcMar>
              <w:top w:w="80" w:type="dxa"/>
              <w:left w:w="120" w:type="dxa"/>
              <w:bottom w:w="80" w:type="dxa"/>
              <w:right w:w="120" w:type="dxa"/>
            </w:tcMar>
          </w:tcPr>
          <w:p w14:paraId="5DAD39D0" w14:textId="77777777" w:rsidR="00574F92" w:rsidRDefault="00000000">
            <w:pPr>
              <w:ind w:left="442" w:hangingChars="200" w:hanging="442"/>
              <w:jc w:val="both"/>
              <w:rPr>
                <w:rFonts w:ascii="Sylfaen" w:hAnsi="Sylfaen" w:cs="Sylfaen"/>
              </w:rPr>
            </w:pPr>
            <w:r>
              <w:rPr>
                <w:rFonts w:ascii="Sylfaen" w:hAnsi="Sylfaen" w:cs="Sylfaen"/>
                <w:b/>
                <w:bCs/>
                <w:color w:val="FFFFFF"/>
              </w:rPr>
              <w:t>What It Means</w:t>
            </w:r>
          </w:p>
        </w:tc>
      </w:tr>
      <w:tr w:rsidR="00574F92" w14:paraId="6D66FE50" w14:textId="77777777">
        <w:tc>
          <w:tcPr>
            <w:tcW w:w="25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48978E6B" w14:textId="77777777" w:rsidR="00574F92" w:rsidRDefault="00000000">
            <w:pPr>
              <w:jc w:val="both"/>
              <w:rPr>
                <w:rFonts w:ascii="Sylfaen" w:hAnsi="Sylfaen" w:cs="Sylfaen"/>
              </w:rPr>
            </w:pPr>
            <w:r>
              <w:rPr>
                <w:rFonts w:ascii="Sylfaen" w:hAnsi="Sylfaen" w:cs="Sylfaen"/>
                <w:color w:val="000000"/>
              </w:rPr>
              <w:t>Right of Access</w:t>
            </w:r>
          </w:p>
        </w:tc>
        <w:tc>
          <w:tcPr>
            <w:tcW w:w="6526"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78EDC670" w14:textId="77777777" w:rsidR="00574F92" w:rsidRDefault="00000000">
            <w:pPr>
              <w:jc w:val="both"/>
              <w:rPr>
                <w:rFonts w:ascii="Sylfaen" w:hAnsi="Sylfaen" w:cs="Sylfaen"/>
              </w:rPr>
            </w:pPr>
            <w:r>
              <w:rPr>
                <w:rFonts w:ascii="Sylfaen" w:hAnsi="Sylfaen" w:cs="Sylfaen"/>
                <w:color w:val="000000"/>
              </w:rPr>
              <w:t>You may request a copy of the personal data we hold about you.</w:t>
            </w:r>
          </w:p>
        </w:tc>
      </w:tr>
      <w:tr w:rsidR="00574F92" w14:paraId="7CEE1356" w14:textId="77777777">
        <w:tc>
          <w:tcPr>
            <w:tcW w:w="25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0E150FDF" w14:textId="77777777" w:rsidR="00574F92" w:rsidRDefault="00000000">
            <w:pPr>
              <w:jc w:val="both"/>
              <w:rPr>
                <w:rFonts w:ascii="Sylfaen" w:hAnsi="Sylfaen" w:cs="Sylfaen"/>
              </w:rPr>
            </w:pPr>
            <w:r>
              <w:rPr>
                <w:rFonts w:ascii="Sylfaen" w:hAnsi="Sylfaen" w:cs="Sylfaen"/>
                <w:color w:val="000000"/>
              </w:rPr>
              <w:t>Right to Rectification</w:t>
            </w:r>
          </w:p>
        </w:tc>
        <w:tc>
          <w:tcPr>
            <w:tcW w:w="6526"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28BD6CD3" w14:textId="77777777" w:rsidR="00574F92" w:rsidRDefault="00000000">
            <w:pPr>
              <w:jc w:val="both"/>
              <w:rPr>
                <w:rFonts w:ascii="Sylfaen" w:hAnsi="Sylfaen" w:cs="Sylfaen"/>
              </w:rPr>
            </w:pPr>
            <w:r>
              <w:rPr>
                <w:rFonts w:ascii="Sylfaen" w:hAnsi="Sylfaen" w:cs="Sylfaen"/>
                <w:color w:val="000000"/>
              </w:rPr>
              <w:t>You may ask us to correct inaccurate or incomplete personal data.</w:t>
            </w:r>
          </w:p>
        </w:tc>
      </w:tr>
      <w:tr w:rsidR="00574F92" w14:paraId="3CA9BC3C" w14:textId="77777777">
        <w:tc>
          <w:tcPr>
            <w:tcW w:w="25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5176489E" w14:textId="77777777" w:rsidR="00574F92" w:rsidRDefault="00000000">
            <w:pPr>
              <w:jc w:val="both"/>
              <w:rPr>
                <w:rFonts w:ascii="Sylfaen" w:hAnsi="Sylfaen" w:cs="Sylfaen"/>
              </w:rPr>
            </w:pPr>
            <w:r>
              <w:rPr>
                <w:rFonts w:ascii="Sylfaen" w:hAnsi="Sylfaen" w:cs="Sylfaen"/>
                <w:color w:val="000000"/>
              </w:rPr>
              <w:t>Right to Erasure</w:t>
            </w:r>
          </w:p>
        </w:tc>
        <w:tc>
          <w:tcPr>
            <w:tcW w:w="6526"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42F2A472" w14:textId="77777777" w:rsidR="00574F92" w:rsidRDefault="00000000">
            <w:pPr>
              <w:jc w:val="both"/>
              <w:rPr>
                <w:rFonts w:ascii="Sylfaen" w:hAnsi="Sylfaen" w:cs="Sylfaen"/>
              </w:rPr>
            </w:pPr>
            <w:r>
              <w:rPr>
                <w:rFonts w:ascii="Sylfaen" w:hAnsi="Sylfaen" w:cs="Sylfaen"/>
                <w:color w:val="000000"/>
              </w:rPr>
              <w:t>You may ask us to delete your personal data where it is no longer necessary, where consent is withdrawn, or where processing was unlawful.</w:t>
            </w:r>
          </w:p>
        </w:tc>
      </w:tr>
      <w:tr w:rsidR="00574F92" w14:paraId="31660FC6" w14:textId="77777777">
        <w:tc>
          <w:tcPr>
            <w:tcW w:w="25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2CA2DCDB" w14:textId="77777777" w:rsidR="00574F92" w:rsidRDefault="00000000">
            <w:pPr>
              <w:jc w:val="both"/>
              <w:rPr>
                <w:rFonts w:ascii="Sylfaen" w:hAnsi="Sylfaen" w:cs="Sylfaen"/>
              </w:rPr>
            </w:pPr>
            <w:r>
              <w:rPr>
                <w:rFonts w:ascii="Sylfaen" w:hAnsi="Sylfaen" w:cs="Sylfaen"/>
                <w:color w:val="000000"/>
              </w:rPr>
              <w:t>Right to Object</w:t>
            </w:r>
          </w:p>
        </w:tc>
        <w:tc>
          <w:tcPr>
            <w:tcW w:w="6526"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5BB21AE7" w14:textId="77777777" w:rsidR="00574F92" w:rsidRDefault="00000000">
            <w:pPr>
              <w:jc w:val="both"/>
              <w:rPr>
                <w:rFonts w:ascii="Sylfaen" w:hAnsi="Sylfaen" w:cs="Sylfaen"/>
              </w:rPr>
            </w:pPr>
            <w:r>
              <w:rPr>
                <w:rFonts w:ascii="Sylfaen" w:hAnsi="Sylfaen" w:cs="Sylfaen"/>
                <w:color w:val="000000"/>
              </w:rPr>
              <w:t>You may object to processing based on legitimate interests, including direct marketing.</w:t>
            </w:r>
          </w:p>
        </w:tc>
      </w:tr>
      <w:tr w:rsidR="00574F92" w14:paraId="5B451D55" w14:textId="77777777">
        <w:tc>
          <w:tcPr>
            <w:tcW w:w="25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2C21422D" w14:textId="77777777" w:rsidR="00574F92" w:rsidRDefault="00000000">
            <w:pPr>
              <w:jc w:val="both"/>
              <w:rPr>
                <w:rFonts w:ascii="Sylfaen" w:hAnsi="Sylfaen" w:cs="Sylfaen"/>
              </w:rPr>
            </w:pPr>
            <w:r>
              <w:rPr>
                <w:rFonts w:ascii="Sylfaen" w:hAnsi="Sylfaen" w:cs="Sylfaen"/>
                <w:color w:val="000000"/>
              </w:rPr>
              <w:t>Right to Restriction</w:t>
            </w:r>
          </w:p>
        </w:tc>
        <w:tc>
          <w:tcPr>
            <w:tcW w:w="6526"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7649F299" w14:textId="77777777" w:rsidR="00574F92" w:rsidRDefault="00000000">
            <w:pPr>
              <w:jc w:val="both"/>
              <w:rPr>
                <w:rFonts w:ascii="Sylfaen" w:hAnsi="Sylfaen" w:cs="Sylfaen"/>
              </w:rPr>
            </w:pPr>
            <w:r>
              <w:rPr>
                <w:rFonts w:ascii="Sylfaen" w:hAnsi="Sylfaen" w:cs="Sylfaen"/>
                <w:color w:val="000000"/>
              </w:rPr>
              <w:t>You may ask us to restrict processing of your data in certain circumstances.</w:t>
            </w:r>
          </w:p>
        </w:tc>
      </w:tr>
      <w:tr w:rsidR="00574F92" w14:paraId="5734C646" w14:textId="77777777">
        <w:tc>
          <w:tcPr>
            <w:tcW w:w="25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1D5EB8E0" w14:textId="77777777" w:rsidR="00574F92" w:rsidRDefault="00000000">
            <w:pPr>
              <w:jc w:val="both"/>
              <w:rPr>
                <w:rFonts w:ascii="Sylfaen" w:hAnsi="Sylfaen" w:cs="Sylfaen"/>
              </w:rPr>
            </w:pPr>
            <w:r>
              <w:rPr>
                <w:rFonts w:ascii="Sylfaen" w:hAnsi="Sylfaen" w:cs="Sylfaen"/>
                <w:color w:val="000000"/>
              </w:rPr>
              <w:t>Right to Data Portability</w:t>
            </w:r>
          </w:p>
        </w:tc>
        <w:tc>
          <w:tcPr>
            <w:tcW w:w="6526"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20BE9F03" w14:textId="77777777" w:rsidR="00574F92" w:rsidRDefault="00000000">
            <w:pPr>
              <w:jc w:val="both"/>
              <w:rPr>
                <w:rFonts w:ascii="Sylfaen" w:hAnsi="Sylfaen" w:cs="Sylfaen"/>
              </w:rPr>
            </w:pPr>
            <w:r>
              <w:rPr>
                <w:rFonts w:ascii="Sylfaen" w:hAnsi="Sylfaen" w:cs="Sylfaen"/>
                <w:color w:val="000000"/>
              </w:rPr>
              <w:t>You may request your data in a structured, machine-readable format for transfer to another service.</w:t>
            </w:r>
          </w:p>
        </w:tc>
      </w:tr>
      <w:tr w:rsidR="00574F92" w14:paraId="376F6057" w14:textId="77777777">
        <w:tc>
          <w:tcPr>
            <w:tcW w:w="25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4DD6DFFB" w14:textId="77777777" w:rsidR="00574F92" w:rsidRDefault="00000000">
            <w:pPr>
              <w:jc w:val="both"/>
              <w:rPr>
                <w:rFonts w:ascii="Sylfaen" w:hAnsi="Sylfaen" w:cs="Sylfaen"/>
              </w:rPr>
            </w:pPr>
            <w:r>
              <w:rPr>
                <w:rFonts w:ascii="Sylfaen" w:hAnsi="Sylfaen" w:cs="Sylfaen"/>
                <w:color w:val="000000"/>
              </w:rPr>
              <w:t>Right to Withdraw Consent</w:t>
            </w:r>
          </w:p>
        </w:tc>
        <w:tc>
          <w:tcPr>
            <w:tcW w:w="6526"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764A62EC" w14:textId="77777777" w:rsidR="00574F92" w:rsidRDefault="00000000">
            <w:pPr>
              <w:jc w:val="both"/>
              <w:rPr>
                <w:rFonts w:ascii="Sylfaen" w:hAnsi="Sylfaen" w:cs="Sylfaen"/>
              </w:rPr>
            </w:pPr>
            <w:r>
              <w:rPr>
                <w:rFonts w:ascii="Sylfaen" w:hAnsi="Sylfaen" w:cs="Sylfaen"/>
                <w:color w:val="000000"/>
              </w:rPr>
              <w:t>Where processing is based on consent, you may withdraw at any time without affecting prior processing.</w:t>
            </w:r>
          </w:p>
        </w:tc>
      </w:tr>
      <w:tr w:rsidR="00574F92" w14:paraId="2E610665" w14:textId="77777777">
        <w:tc>
          <w:tcPr>
            <w:tcW w:w="2500"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60DAFD76" w14:textId="77777777" w:rsidR="00574F92" w:rsidRDefault="00000000">
            <w:pPr>
              <w:jc w:val="both"/>
              <w:rPr>
                <w:rFonts w:ascii="Sylfaen" w:hAnsi="Sylfaen" w:cs="Sylfaen"/>
              </w:rPr>
            </w:pPr>
            <w:r>
              <w:rPr>
                <w:rFonts w:ascii="Sylfaen" w:hAnsi="Sylfaen" w:cs="Sylfaen"/>
                <w:color w:val="000000"/>
              </w:rPr>
              <w:t>Right to Lodge a Complaint</w:t>
            </w:r>
          </w:p>
        </w:tc>
        <w:tc>
          <w:tcPr>
            <w:tcW w:w="6526" w:type="dxa"/>
            <w:tcBorders>
              <w:top w:val="single" w:sz="0" w:space="0" w:color="CCCCCC"/>
              <w:left w:val="single" w:sz="0" w:space="0" w:color="CCCCCC"/>
              <w:bottom w:val="single" w:sz="0" w:space="0" w:color="CCCCCC"/>
              <w:right w:val="single" w:sz="0" w:space="0" w:color="CCCCCC"/>
            </w:tcBorders>
            <w:shd w:val="clear" w:color="auto" w:fill="FFFFFF" w:themeFill="background1"/>
            <w:tcMar>
              <w:top w:w="80" w:type="dxa"/>
              <w:left w:w="120" w:type="dxa"/>
              <w:bottom w:w="80" w:type="dxa"/>
              <w:right w:w="120" w:type="dxa"/>
            </w:tcMar>
          </w:tcPr>
          <w:p w14:paraId="200E6355" w14:textId="77777777" w:rsidR="00574F92" w:rsidRDefault="00000000">
            <w:pPr>
              <w:jc w:val="both"/>
              <w:rPr>
                <w:rFonts w:ascii="Sylfaen" w:hAnsi="Sylfaen" w:cs="Sylfaen"/>
              </w:rPr>
            </w:pPr>
            <w:r>
              <w:rPr>
                <w:rFonts w:ascii="Sylfaen" w:hAnsi="Sylfaen" w:cs="Sylfaen"/>
                <w:color w:val="000000"/>
              </w:rPr>
              <w:t>You have the right to lodge a complaint with the NDPC if you believe your data has been processed unlawfully.</w:t>
            </w:r>
          </w:p>
        </w:tc>
      </w:tr>
    </w:tbl>
    <w:p w14:paraId="13C66D03" w14:textId="77777777" w:rsidR="00574F92" w:rsidRDefault="00574F92">
      <w:pPr>
        <w:ind w:left="440" w:hangingChars="200" w:hanging="440"/>
        <w:jc w:val="both"/>
        <w:rPr>
          <w:rFonts w:ascii="Sylfaen" w:hAnsi="Sylfaen" w:cs="Sylfaen"/>
        </w:rPr>
      </w:pPr>
    </w:p>
    <w:p w14:paraId="11FDCC4C" w14:textId="18C39AAD" w:rsidR="00574F92" w:rsidRDefault="00000000">
      <w:pPr>
        <w:ind w:left="440" w:hangingChars="200" w:hanging="440"/>
        <w:jc w:val="both"/>
        <w:rPr>
          <w:rFonts w:ascii="Sylfaen" w:hAnsi="Sylfaen" w:cs="Sylfaen"/>
        </w:rPr>
      </w:pPr>
      <w:r>
        <w:rPr>
          <w:rFonts w:ascii="Sylfaen" w:hAnsi="Sylfaen" w:cs="Sylfaen"/>
          <w:color w:val="000000"/>
        </w:rPr>
        <w:t xml:space="preserve">12.2 To exercise any of the above rights, please contact our Data Protection Officer in writing </w:t>
      </w:r>
      <w:r w:rsidR="004E3C65">
        <w:rPr>
          <w:rFonts w:ascii="Sylfaen" w:hAnsi="Sylfaen" w:cs="Sylfaen"/>
          <w:color w:val="000000"/>
        </w:rPr>
        <w:t xml:space="preserve">at </w:t>
      </w:r>
      <w:r w:rsidR="004E3C65">
        <w:rPr>
          <w:rFonts w:ascii="Sylfaen" w:hAnsi="Sylfaen" w:cs="Sylfaen"/>
          <w:color w:val="000000"/>
          <w:lang w:val="en-US"/>
        </w:rPr>
        <w:t>privacy@brikkshare.com</w:t>
      </w:r>
      <w:r>
        <w:rPr>
          <w:rFonts w:ascii="Sylfaen" w:hAnsi="Sylfaen" w:cs="Sylfaen"/>
          <w:color w:val="000000"/>
        </w:rPr>
        <w:t xml:space="preserve"> . We will respond to your request within 30 days. We may ask you to verify your identity before processing your request.</w:t>
      </w:r>
    </w:p>
    <w:p w14:paraId="40EE257D" w14:textId="77777777" w:rsidR="00574F92" w:rsidRDefault="00574F92">
      <w:pPr>
        <w:ind w:left="440" w:hangingChars="200" w:hanging="440"/>
        <w:jc w:val="both"/>
        <w:rPr>
          <w:rFonts w:ascii="Sylfaen" w:hAnsi="Sylfaen" w:cs="Sylfaen"/>
        </w:rPr>
      </w:pPr>
    </w:p>
    <w:p w14:paraId="3062C87C" w14:textId="77777777" w:rsidR="00574F92" w:rsidRDefault="00000000">
      <w:pPr>
        <w:ind w:left="440" w:hangingChars="200" w:hanging="440"/>
        <w:jc w:val="both"/>
        <w:rPr>
          <w:rFonts w:ascii="Sylfaen" w:hAnsi="Sylfaen" w:cs="Sylfaen"/>
        </w:rPr>
      </w:pPr>
      <w:r>
        <w:rPr>
          <w:rFonts w:ascii="Sylfaen" w:hAnsi="Sylfaen" w:cs="Sylfaen"/>
          <w:color w:val="000000"/>
        </w:rPr>
        <w:t>12.3 Please note that certain rights are subject to limitations under the NDPA 2023 and other applicable laws — for example, we may be required to retain certain data for AML/CFT purposes even if you request deletion.</w:t>
      </w:r>
    </w:p>
    <w:p w14:paraId="49D59D45" w14:textId="77777777" w:rsidR="00574F92" w:rsidRDefault="00574F92">
      <w:pPr>
        <w:ind w:left="440" w:hangingChars="200" w:hanging="440"/>
        <w:jc w:val="both"/>
        <w:rPr>
          <w:rFonts w:ascii="Sylfaen" w:hAnsi="Sylfaen" w:cs="Sylfaen"/>
        </w:rPr>
      </w:pPr>
    </w:p>
    <w:p w14:paraId="7A936515" w14:textId="77777777" w:rsidR="00574F92" w:rsidRDefault="00000000">
      <w:pPr>
        <w:pStyle w:val="Heading1"/>
        <w:spacing w:before="0" w:after="0"/>
        <w:ind w:left="442" w:hangingChars="200" w:hanging="442"/>
        <w:jc w:val="both"/>
        <w:rPr>
          <w:rFonts w:ascii="Sylfaen" w:hAnsi="Sylfaen" w:cs="Sylfaen"/>
          <w:sz w:val="22"/>
          <w:szCs w:val="22"/>
        </w:rPr>
      </w:pPr>
      <w:r>
        <w:rPr>
          <w:rFonts w:ascii="Sylfaen" w:hAnsi="Sylfaen" w:cs="Sylfaen"/>
          <w:sz w:val="22"/>
          <w:szCs w:val="22"/>
        </w:rPr>
        <w:t>13. Children's Data</w:t>
      </w:r>
    </w:p>
    <w:p w14:paraId="01E568BB" w14:textId="77777777" w:rsidR="00574F92" w:rsidRDefault="00000000">
      <w:pPr>
        <w:ind w:left="440" w:hangingChars="200" w:hanging="440"/>
        <w:jc w:val="both"/>
        <w:rPr>
          <w:rFonts w:ascii="Sylfaen" w:hAnsi="Sylfaen" w:cs="Sylfaen"/>
        </w:rPr>
      </w:pPr>
      <w:r>
        <w:rPr>
          <w:rFonts w:ascii="Sylfaen" w:hAnsi="Sylfaen" w:cs="Sylfaen"/>
          <w:color w:val="000000"/>
        </w:rPr>
        <w:t>13.1 The Platform is not directed at individuals under the age of 18, and we do not knowingly collect personal data from minors. If you are a parent or guardian and believe that your child has provided personal data to us, please contact us immediately at privacy@brikkshare.com and we will take steps to delete that data.</w:t>
      </w:r>
    </w:p>
    <w:p w14:paraId="3CAB402E" w14:textId="77777777" w:rsidR="00574F92" w:rsidRDefault="00574F92">
      <w:pPr>
        <w:ind w:left="440" w:hangingChars="200" w:hanging="440"/>
        <w:jc w:val="both"/>
        <w:rPr>
          <w:rFonts w:ascii="Sylfaen" w:hAnsi="Sylfaen" w:cs="Sylfaen"/>
        </w:rPr>
      </w:pPr>
    </w:p>
    <w:p w14:paraId="06C4BB0F" w14:textId="77777777" w:rsidR="00574F92" w:rsidRDefault="00000000">
      <w:pPr>
        <w:pStyle w:val="Heading1"/>
        <w:spacing w:before="0" w:after="0"/>
        <w:ind w:left="442" w:hangingChars="200" w:hanging="442"/>
        <w:jc w:val="both"/>
        <w:rPr>
          <w:rFonts w:ascii="Sylfaen" w:hAnsi="Sylfaen" w:cs="Sylfaen"/>
          <w:sz w:val="22"/>
          <w:szCs w:val="22"/>
        </w:rPr>
      </w:pPr>
      <w:r>
        <w:rPr>
          <w:rFonts w:ascii="Sylfaen" w:hAnsi="Sylfaen" w:cs="Sylfaen"/>
          <w:sz w:val="22"/>
          <w:szCs w:val="22"/>
        </w:rPr>
        <w:t>14. Changes to This Policy</w:t>
      </w:r>
    </w:p>
    <w:p w14:paraId="4462D600" w14:textId="77777777" w:rsidR="00574F92" w:rsidRDefault="00000000">
      <w:pPr>
        <w:ind w:left="440" w:hangingChars="200" w:hanging="440"/>
        <w:jc w:val="both"/>
        <w:rPr>
          <w:rFonts w:ascii="Sylfaen" w:hAnsi="Sylfaen" w:cs="Sylfaen"/>
        </w:rPr>
      </w:pPr>
      <w:r>
        <w:rPr>
          <w:rFonts w:ascii="Sylfaen" w:hAnsi="Sylfaen" w:cs="Sylfaen"/>
          <w:color w:val="000000"/>
        </w:rPr>
        <w:t>14.1 BrikkShare may update this Policy from time to time to reflect changes in our data practices, applicable law, or platform features. Where we make material changes, we will notify you by email or through a prominent notice on the Platform at least 14 days before the changes take effect.</w:t>
      </w:r>
    </w:p>
    <w:p w14:paraId="2E603554" w14:textId="77777777" w:rsidR="00574F92" w:rsidRDefault="00574F92">
      <w:pPr>
        <w:ind w:left="440" w:hangingChars="200" w:hanging="440"/>
        <w:jc w:val="both"/>
        <w:rPr>
          <w:rFonts w:ascii="Sylfaen" w:hAnsi="Sylfaen" w:cs="Sylfaen"/>
        </w:rPr>
      </w:pPr>
    </w:p>
    <w:p w14:paraId="575F789C" w14:textId="77777777" w:rsidR="00574F92" w:rsidRDefault="00000000">
      <w:pPr>
        <w:ind w:left="440" w:hangingChars="200" w:hanging="440"/>
        <w:jc w:val="both"/>
        <w:rPr>
          <w:rFonts w:ascii="Sylfaen" w:hAnsi="Sylfaen" w:cs="Sylfaen"/>
        </w:rPr>
      </w:pPr>
      <w:r>
        <w:rPr>
          <w:rFonts w:ascii="Sylfaen" w:hAnsi="Sylfaen" w:cs="Sylfaen"/>
          <w:color w:val="000000"/>
        </w:rPr>
        <w:lastRenderedPageBreak/>
        <w:t>14.2 Your continued use of the Platform after the effective date of any updated Policy constitutes your acknowledgment of the revised Policy. If you do not agree with any changes, you should discontinue use of the Platform and contact us to close your account.</w:t>
      </w:r>
    </w:p>
    <w:p w14:paraId="08AC6D7B" w14:textId="77777777" w:rsidR="00574F92" w:rsidRDefault="00574F92">
      <w:pPr>
        <w:ind w:left="440" w:hangingChars="200" w:hanging="440"/>
        <w:jc w:val="both"/>
        <w:rPr>
          <w:rFonts w:ascii="Sylfaen" w:hAnsi="Sylfaen" w:cs="Sylfaen"/>
        </w:rPr>
      </w:pPr>
    </w:p>
    <w:p w14:paraId="17F1B78B" w14:textId="77777777" w:rsidR="00574F92" w:rsidRDefault="00000000">
      <w:pPr>
        <w:pStyle w:val="Heading1"/>
        <w:spacing w:before="0" w:after="0"/>
        <w:ind w:left="442" w:hangingChars="200" w:hanging="442"/>
        <w:jc w:val="both"/>
        <w:rPr>
          <w:rFonts w:ascii="Sylfaen" w:hAnsi="Sylfaen" w:cs="Sylfaen"/>
          <w:sz w:val="22"/>
          <w:szCs w:val="22"/>
        </w:rPr>
      </w:pPr>
      <w:r>
        <w:rPr>
          <w:rFonts w:ascii="Sylfaen" w:hAnsi="Sylfaen" w:cs="Sylfaen"/>
          <w:sz w:val="22"/>
          <w:szCs w:val="22"/>
        </w:rPr>
        <w:t>15. Contact Us</w:t>
      </w:r>
    </w:p>
    <w:p w14:paraId="5F3B865F" w14:textId="77777777" w:rsidR="00574F92" w:rsidRDefault="00000000">
      <w:pPr>
        <w:ind w:left="440" w:hangingChars="200" w:hanging="440"/>
        <w:jc w:val="both"/>
        <w:rPr>
          <w:rFonts w:ascii="Sylfaen" w:hAnsi="Sylfaen" w:cs="Sylfaen"/>
        </w:rPr>
      </w:pPr>
      <w:r>
        <w:rPr>
          <w:rFonts w:ascii="Sylfaen" w:hAnsi="Sylfaen" w:cs="Sylfaen"/>
          <w:color w:val="000000"/>
        </w:rPr>
        <w:t>15.1 If you have any questions about this Policy, wish to exercise your data protection rights, or have a concern about how your personal data has been handled, please contact us:</w:t>
      </w:r>
    </w:p>
    <w:p w14:paraId="076BD7CC" w14:textId="77777777" w:rsidR="00574F92" w:rsidRDefault="00574F92">
      <w:pPr>
        <w:ind w:left="440" w:hangingChars="200" w:hanging="440"/>
        <w:jc w:val="both"/>
        <w:rPr>
          <w:rFonts w:ascii="Sylfaen" w:hAnsi="Sylfaen" w:cs="Sylfaen"/>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026"/>
      </w:tblGrid>
      <w:tr w:rsidR="00574F92" w14:paraId="23DA8596" w14:textId="77777777">
        <w:tc>
          <w:tcPr>
            <w:tcW w:w="3000" w:type="dxa"/>
            <w:tcBorders>
              <w:top w:val="single" w:sz="0" w:space="0" w:color="CCCCCC"/>
              <w:left w:val="single" w:sz="0" w:space="0" w:color="CCCCCC"/>
              <w:bottom w:val="single" w:sz="0" w:space="0" w:color="CCCCCC"/>
              <w:right w:val="single" w:sz="0" w:space="0" w:color="CCCCCC"/>
            </w:tcBorders>
            <w:shd w:val="clear" w:color="auto" w:fill="EEF2F7"/>
            <w:tcMar>
              <w:top w:w="80" w:type="dxa"/>
              <w:left w:w="120" w:type="dxa"/>
              <w:bottom w:w="80" w:type="dxa"/>
              <w:right w:w="120" w:type="dxa"/>
            </w:tcMar>
          </w:tcPr>
          <w:p w14:paraId="3423ED3C" w14:textId="77777777" w:rsidR="00574F92" w:rsidRDefault="00000000">
            <w:pPr>
              <w:jc w:val="both"/>
              <w:rPr>
                <w:rFonts w:ascii="Sylfaen" w:hAnsi="Sylfaen" w:cs="Sylfaen"/>
              </w:rPr>
            </w:pPr>
            <w:r>
              <w:rPr>
                <w:rFonts w:ascii="Sylfaen" w:hAnsi="Sylfaen" w:cs="Sylfaen"/>
                <w:b/>
                <w:bCs/>
                <w:color w:val="000000"/>
              </w:rPr>
              <w:t>Data Protection Officer</w:t>
            </w:r>
          </w:p>
        </w:tc>
        <w:tc>
          <w:tcPr>
            <w:tcW w:w="6026"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tcPr>
          <w:p w14:paraId="4782C9B6" w14:textId="23119F23" w:rsidR="00574F92" w:rsidRDefault="004E3C65">
            <w:pPr>
              <w:jc w:val="both"/>
              <w:rPr>
                <w:rFonts w:ascii="Sylfaen" w:hAnsi="Sylfaen" w:cs="Sylfaen"/>
              </w:rPr>
            </w:pPr>
            <w:r>
              <w:rPr>
                <w:rFonts w:ascii="Sylfaen" w:hAnsi="Sylfaen" w:cs="Sylfaen"/>
                <w:color w:val="000000"/>
              </w:rPr>
              <w:t>Ms Tolu Lawal</w:t>
            </w:r>
          </w:p>
        </w:tc>
      </w:tr>
      <w:tr w:rsidR="00574F92" w14:paraId="4148EAEE" w14:textId="77777777">
        <w:tc>
          <w:tcPr>
            <w:tcW w:w="3000" w:type="dxa"/>
            <w:tcBorders>
              <w:top w:val="single" w:sz="0" w:space="0" w:color="CCCCCC"/>
              <w:left w:val="single" w:sz="0" w:space="0" w:color="CCCCCC"/>
              <w:bottom w:val="single" w:sz="0" w:space="0" w:color="CCCCCC"/>
              <w:right w:val="single" w:sz="0" w:space="0" w:color="CCCCCC"/>
            </w:tcBorders>
            <w:shd w:val="clear" w:color="auto" w:fill="EEF2F7"/>
            <w:tcMar>
              <w:top w:w="80" w:type="dxa"/>
              <w:left w:w="120" w:type="dxa"/>
              <w:bottom w:w="80" w:type="dxa"/>
              <w:right w:w="120" w:type="dxa"/>
            </w:tcMar>
          </w:tcPr>
          <w:p w14:paraId="2A1D8050" w14:textId="7612D5B5" w:rsidR="00574F92" w:rsidRDefault="00000000">
            <w:pPr>
              <w:jc w:val="both"/>
              <w:rPr>
                <w:rFonts w:ascii="Sylfaen" w:hAnsi="Sylfaen" w:cs="Sylfaen"/>
              </w:rPr>
            </w:pPr>
            <w:r>
              <w:rPr>
                <w:rFonts w:ascii="Sylfaen" w:hAnsi="Sylfaen" w:cs="Sylfaen"/>
                <w:b/>
                <w:bCs/>
                <w:color w:val="000000"/>
              </w:rPr>
              <w:t>Email</w:t>
            </w:r>
          </w:p>
        </w:tc>
        <w:tc>
          <w:tcPr>
            <w:tcW w:w="6026"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tcPr>
          <w:p w14:paraId="358DDF87" w14:textId="4B9D7258" w:rsidR="00574F92" w:rsidRDefault="00000000">
            <w:pPr>
              <w:jc w:val="both"/>
              <w:rPr>
                <w:rFonts w:ascii="Sylfaen" w:hAnsi="Sylfaen" w:cs="Sylfaen"/>
              </w:rPr>
            </w:pPr>
            <w:r>
              <w:rPr>
                <w:rFonts w:ascii="Sylfaen" w:hAnsi="Sylfaen" w:cs="Sylfaen"/>
                <w:color w:val="000000"/>
                <w:lang w:val="en-US"/>
              </w:rPr>
              <w:t>privacy@brikkshare.com</w:t>
            </w:r>
          </w:p>
        </w:tc>
      </w:tr>
      <w:tr w:rsidR="00574F92" w14:paraId="7AE649AE" w14:textId="77777777">
        <w:tc>
          <w:tcPr>
            <w:tcW w:w="3000" w:type="dxa"/>
            <w:tcBorders>
              <w:top w:val="single" w:sz="0" w:space="0" w:color="CCCCCC"/>
              <w:left w:val="single" w:sz="0" w:space="0" w:color="CCCCCC"/>
              <w:bottom w:val="single" w:sz="0" w:space="0" w:color="CCCCCC"/>
              <w:right w:val="single" w:sz="0" w:space="0" w:color="CCCCCC"/>
            </w:tcBorders>
            <w:shd w:val="clear" w:color="auto" w:fill="EEF2F7"/>
            <w:tcMar>
              <w:top w:w="80" w:type="dxa"/>
              <w:left w:w="120" w:type="dxa"/>
              <w:bottom w:w="80" w:type="dxa"/>
              <w:right w:w="120" w:type="dxa"/>
            </w:tcMar>
          </w:tcPr>
          <w:p w14:paraId="4E9387A3" w14:textId="77777777" w:rsidR="00574F92" w:rsidRDefault="00000000">
            <w:pPr>
              <w:jc w:val="both"/>
              <w:rPr>
                <w:rFonts w:ascii="Sylfaen" w:hAnsi="Sylfaen" w:cs="Sylfaen"/>
              </w:rPr>
            </w:pPr>
            <w:r>
              <w:rPr>
                <w:rFonts w:ascii="Sylfaen" w:hAnsi="Sylfaen" w:cs="Sylfaen"/>
                <w:b/>
                <w:bCs/>
                <w:color w:val="000000"/>
              </w:rPr>
              <w:t>Phone</w:t>
            </w:r>
          </w:p>
        </w:tc>
        <w:tc>
          <w:tcPr>
            <w:tcW w:w="6026"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tcPr>
          <w:p w14:paraId="262C2B33" w14:textId="77777777" w:rsidR="00574F92" w:rsidRDefault="00000000">
            <w:pPr>
              <w:jc w:val="both"/>
              <w:rPr>
                <w:rFonts w:ascii="Sylfaen" w:hAnsi="Sylfaen" w:cs="Sylfaen"/>
              </w:rPr>
            </w:pPr>
            <w:r>
              <w:rPr>
                <w:rFonts w:ascii="Sylfaen" w:hAnsi="Sylfaen" w:cs="Sylfaen"/>
                <w:color w:val="000000"/>
              </w:rPr>
              <w:t>+234</w:t>
            </w:r>
            <w:r>
              <w:rPr>
                <w:rFonts w:ascii="Sylfaen" w:hAnsi="Sylfaen" w:cs="Sylfaen"/>
                <w:color w:val="000000"/>
                <w:lang w:val="en-US"/>
              </w:rPr>
              <w:t xml:space="preserve"> 9169424000</w:t>
            </w:r>
          </w:p>
        </w:tc>
      </w:tr>
      <w:tr w:rsidR="00574F92" w14:paraId="4B3A564C" w14:textId="77777777">
        <w:tc>
          <w:tcPr>
            <w:tcW w:w="3000" w:type="dxa"/>
            <w:tcBorders>
              <w:top w:val="single" w:sz="0" w:space="0" w:color="CCCCCC"/>
              <w:left w:val="single" w:sz="0" w:space="0" w:color="CCCCCC"/>
              <w:bottom w:val="single" w:sz="0" w:space="0" w:color="CCCCCC"/>
              <w:right w:val="single" w:sz="0" w:space="0" w:color="CCCCCC"/>
            </w:tcBorders>
            <w:shd w:val="clear" w:color="auto" w:fill="EEF2F7"/>
            <w:tcMar>
              <w:top w:w="80" w:type="dxa"/>
              <w:left w:w="120" w:type="dxa"/>
              <w:bottom w:w="80" w:type="dxa"/>
              <w:right w:w="120" w:type="dxa"/>
            </w:tcMar>
          </w:tcPr>
          <w:p w14:paraId="19C6B034" w14:textId="77777777" w:rsidR="00574F92" w:rsidRDefault="00000000">
            <w:pPr>
              <w:jc w:val="both"/>
              <w:rPr>
                <w:rFonts w:ascii="Sylfaen" w:hAnsi="Sylfaen" w:cs="Sylfaen"/>
              </w:rPr>
            </w:pPr>
            <w:r>
              <w:rPr>
                <w:rFonts w:ascii="Sylfaen" w:hAnsi="Sylfaen" w:cs="Sylfaen"/>
                <w:b/>
                <w:bCs/>
                <w:color w:val="000000"/>
              </w:rPr>
              <w:t>Registered Address</w:t>
            </w:r>
          </w:p>
        </w:tc>
        <w:tc>
          <w:tcPr>
            <w:tcW w:w="6026"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tcPr>
          <w:p w14:paraId="43C1BBAB" w14:textId="77777777" w:rsidR="00574F92" w:rsidRDefault="00000000">
            <w:pPr>
              <w:jc w:val="both"/>
              <w:rPr>
                <w:rFonts w:ascii="Sylfaen" w:hAnsi="Sylfaen" w:cs="Sylfaen"/>
                <w:color w:val="000000"/>
                <w:lang w:val="en-US"/>
              </w:rPr>
            </w:pPr>
            <w:r>
              <w:rPr>
                <w:rFonts w:ascii="Sylfaen" w:hAnsi="Sylfaen" w:cs="Sylfaen"/>
                <w:color w:val="000000"/>
                <w:lang w:val="en-US"/>
              </w:rPr>
              <w:t>No 288, Murtala Muhammed Way, Yaba,</w:t>
            </w:r>
          </w:p>
          <w:p w14:paraId="0CDF44D2" w14:textId="77777777" w:rsidR="00574F92" w:rsidRDefault="00000000">
            <w:pPr>
              <w:jc w:val="both"/>
              <w:rPr>
                <w:rFonts w:ascii="Sylfaen" w:hAnsi="Sylfaen" w:cs="Sylfaen"/>
              </w:rPr>
            </w:pPr>
            <w:r>
              <w:rPr>
                <w:rFonts w:ascii="Sylfaen" w:hAnsi="Sylfaen" w:cs="Sylfaen"/>
                <w:color w:val="000000"/>
                <w:lang w:val="en-US"/>
              </w:rPr>
              <w:t>Lagos State, Nigeria</w:t>
            </w:r>
          </w:p>
        </w:tc>
      </w:tr>
      <w:tr w:rsidR="00574F92" w14:paraId="5C18CC0F" w14:textId="77777777">
        <w:tc>
          <w:tcPr>
            <w:tcW w:w="3000" w:type="dxa"/>
            <w:tcBorders>
              <w:top w:val="single" w:sz="0" w:space="0" w:color="CCCCCC"/>
              <w:left w:val="single" w:sz="0" w:space="0" w:color="CCCCCC"/>
              <w:bottom w:val="single" w:sz="0" w:space="0" w:color="CCCCCC"/>
              <w:right w:val="single" w:sz="0" w:space="0" w:color="CCCCCC"/>
            </w:tcBorders>
            <w:shd w:val="clear" w:color="auto" w:fill="EEF2F7"/>
            <w:tcMar>
              <w:top w:w="80" w:type="dxa"/>
              <w:left w:w="120" w:type="dxa"/>
              <w:bottom w:w="80" w:type="dxa"/>
              <w:right w:w="120" w:type="dxa"/>
            </w:tcMar>
          </w:tcPr>
          <w:p w14:paraId="159DF832" w14:textId="77777777" w:rsidR="00574F92" w:rsidRDefault="00000000">
            <w:pPr>
              <w:jc w:val="both"/>
              <w:rPr>
                <w:rFonts w:ascii="Sylfaen" w:hAnsi="Sylfaen" w:cs="Sylfaen"/>
              </w:rPr>
            </w:pPr>
            <w:r>
              <w:rPr>
                <w:rFonts w:ascii="Sylfaen" w:hAnsi="Sylfaen" w:cs="Sylfaen"/>
                <w:b/>
                <w:bCs/>
                <w:color w:val="000000"/>
              </w:rPr>
              <w:t>NDPC</w:t>
            </w:r>
          </w:p>
        </w:tc>
        <w:tc>
          <w:tcPr>
            <w:tcW w:w="6026" w:type="dxa"/>
            <w:tcBorders>
              <w:top w:val="single" w:sz="0" w:space="0" w:color="CCCCCC"/>
              <w:left w:val="single" w:sz="0" w:space="0" w:color="CCCCCC"/>
              <w:bottom w:val="single" w:sz="0" w:space="0" w:color="CCCCCC"/>
              <w:right w:val="single" w:sz="0" w:space="0" w:color="CCCCCC"/>
            </w:tcBorders>
            <w:tcMar>
              <w:top w:w="80" w:type="dxa"/>
              <w:left w:w="120" w:type="dxa"/>
              <w:bottom w:w="80" w:type="dxa"/>
              <w:right w:w="120" w:type="dxa"/>
            </w:tcMar>
          </w:tcPr>
          <w:p w14:paraId="116FFD91" w14:textId="77777777" w:rsidR="00574F92" w:rsidRDefault="00000000">
            <w:pPr>
              <w:jc w:val="both"/>
              <w:rPr>
                <w:rFonts w:ascii="Sylfaen" w:hAnsi="Sylfaen" w:cs="Sylfaen"/>
              </w:rPr>
            </w:pPr>
            <w:r>
              <w:rPr>
                <w:rFonts w:ascii="Sylfaen" w:hAnsi="Sylfaen" w:cs="Sylfaen"/>
                <w:color w:val="000000"/>
              </w:rPr>
              <w:t>If you are not satisfied with our response, you may lodge a complaint with the Nigeria Data Protection Commission at www.ndpc.gov.ng</w:t>
            </w:r>
          </w:p>
        </w:tc>
      </w:tr>
    </w:tbl>
    <w:p w14:paraId="27EE0F4A" w14:textId="77777777" w:rsidR="00574F92" w:rsidRDefault="00574F92">
      <w:pPr>
        <w:ind w:left="440" w:hangingChars="200" w:hanging="440"/>
        <w:jc w:val="both"/>
        <w:rPr>
          <w:rFonts w:ascii="Sylfaen" w:hAnsi="Sylfaen" w:cs="Sylfaen"/>
        </w:rPr>
      </w:pPr>
    </w:p>
    <w:p w14:paraId="0BE42525" w14:textId="723881E4" w:rsidR="00574F92" w:rsidRDefault="00574F92">
      <w:pPr>
        <w:ind w:left="440" w:hangingChars="200" w:hanging="440"/>
        <w:jc w:val="both"/>
        <w:rPr>
          <w:rFonts w:ascii="Sylfaen" w:hAnsi="Sylfaen" w:cs="Sylfaen"/>
        </w:rPr>
      </w:pPr>
    </w:p>
    <w:sectPr w:rsidR="00574F92">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F2A37" w14:textId="77777777" w:rsidR="00071C68" w:rsidRDefault="00071C68">
      <w:r>
        <w:separator/>
      </w:r>
    </w:p>
  </w:endnote>
  <w:endnote w:type="continuationSeparator" w:id="0">
    <w:p w14:paraId="7017566C" w14:textId="77777777" w:rsidR="00071C68" w:rsidRDefault="00071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AA70E" w14:textId="77777777" w:rsidR="00574F92" w:rsidRDefault="00574F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43241" w14:textId="77777777" w:rsidR="00574F92" w:rsidRDefault="00000000">
    <w:pPr>
      <w:jc w:val="center"/>
    </w:pPr>
    <w:r>
      <w:rPr>
        <w:color w:val="888888"/>
        <w:sz w:val="18"/>
        <w:szCs w:val="18"/>
      </w:rPr>
      <w:t xml:space="preserve">BrikkShare — Privacy Policy v1.0 | Confidential   |   Page </w:t>
    </w:r>
    <w:r>
      <w:rPr>
        <w:color w:val="888888"/>
        <w:sz w:val="18"/>
        <w:szCs w:val="18"/>
      </w:rPr>
      <w:fldChar w:fldCharType="begin"/>
    </w:r>
    <w:r>
      <w:rPr>
        <w:color w:val="888888"/>
        <w:sz w:val="18"/>
        <w:szCs w:val="18"/>
      </w:rPr>
      <w:instrText>PAGE</w:instrText>
    </w:r>
    <w:r>
      <w:rPr>
        <w:color w:val="888888"/>
        <w:sz w:val="18"/>
        <w:szCs w:val="18"/>
      </w:rPr>
      <w:fldChar w:fldCharType="separate"/>
    </w:r>
    <w:r>
      <w:rPr>
        <w:color w:val="888888"/>
        <w:sz w:val="18"/>
        <w:szCs w:val="18"/>
      </w:rPr>
      <w:t>1</w:t>
    </w:r>
    <w:r>
      <w:rPr>
        <w:color w:val="888888"/>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EC3D9" w14:textId="77777777" w:rsidR="00574F92" w:rsidRDefault="00574F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8ED0C" w14:textId="77777777" w:rsidR="00071C68" w:rsidRDefault="00071C68">
      <w:r>
        <w:separator/>
      </w:r>
    </w:p>
  </w:footnote>
  <w:footnote w:type="continuationSeparator" w:id="0">
    <w:p w14:paraId="02B899DE" w14:textId="77777777" w:rsidR="00071C68" w:rsidRDefault="00071C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4C99C" w14:textId="77777777" w:rsidR="00574F92" w:rsidRDefault="00574F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2C84C" w14:textId="77777777" w:rsidR="00574F92" w:rsidRDefault="00574F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42F2D" w14:textId="77777777" w:rsidR="00574F92" w:rsidRDefault="00574F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95B9BA"/>
    <w:multiLevelType w:val="singleLevel"/>
    <w:tmpl w:val="8695B9BA"/>
    <w:lvl w:ilvl="0">
      <w:start w:val="1"/>
      <w:numFmt w:val="lowerLetter"/>
      <w:lvlText w:val="%1)"/>
      <w:lvlJc w:val="left"/>
      <w:pPr>
        <w:tabs>
          <w:tab w:val="left" w:pos="425"/>
        </w:tabs>
        <w:ind w:left="425" w:hanging="425"/>
      </w:pPr>
      <w:rPr>
        <w:rFonts w:hint="default"/>
      </w:rPr>
    </w:lvl>
  </w:abstractNum>
  <w:abstractNum w:abstractNumId="1" w15:restartNumberingAfterBreak="0">
    <w:nsid w:val="887E7747"/>
    <w:multiLevelType w:val="singleLevel"/>
    <w:tmpl w:val="887E7747"/>
    <w:lvl w:ilvl="0">
      <w:start w:val="3"/>
      <w:numFmt w:val="lowerLetter"/>
      <w:lvlText w:val="%1)"/>
      <w:lvlJc w:val="left"/>
      <w:pPr>
        <w:tabs>
          <w:tab w:val="left" w:pos="432"/>
        </w:tabs>
        <w:ind w:left="432" w:hanging="432"/>
      </w:pPr>
      <w:rPr>
        <w:rFonts w:hint="default"/>
      </w:rPr>
    </w:lvl>
  </w:abstractNum>
  <w:abstractNum w:abstractNumId="2" w15:restartNumberingAfterBreak="0">
    <w:nsid w:val="9C8AC8EF"/>
    <w:multiLevelType w:val="singleLevel"/>
    <w:tmpl w:val="9C8AC8EF"/>
    <w:lvl w:ilvl="0">
      <w:start w:val="1"/>
      <w:numFmt w:val="bullet"/>
      <w:lvlText w:val="•"/>
      <w:lvlJc w:val="left"/>
      <w:pPr>
        <w:ind w:left="720" w:hanging="360"/>
      </w:pPr>
      <w:rPr>
        <w:rFonts w:ascii="Arial" w:eastAsia="Arial" w:hAnsi="Arial" w:cs="Arial"/>
        <w:sz w:val="22"/>
        <w:szCs w:val="22"/>
      </w:rPr>
    </w:lvl>
  </w:abstractNum>
  <w:abstractNum w:abstractNumId="3" w15:restartNumberingAfterBreak="0">
    <w:nsid w:val="A610F666"/>
    <w:multiLevelType w:val="singleLevel"/>
    <w:tmpl w:val="A610F666"/>
    <w:lvl w:ilvl="0">
      <w:start w:val="2"/>
      <w:numFmt w:val="lowerLetter"/>
      <w:lvlText w:val="%1)"/>
      <w:lvlJc w:val="left"/>
      <w:pPr>
        <w:tabs>
          <w:tab w:val="left" w:pos="432"/>
        </w:tabs>
        <w:ind w:left="432" w:hanging="432"/>
      </w:pPr>
      <w:rPr>
        <w:rFonts w:hint="default"/>
      </w:rPr>
    </w:lvl>
  </w:abstractNum>
  <w:abstractNum w:abstractNumId="4" w15:restartNumberingAfterBreak="0">
    <w:nsid w:val="A8A83C97"/>
    <w:multiLevelType w:val="singleLevel"/>
    <w:tmpl w:val="A8A83C97"/>
    <w:lvl w:ilvl="0">
      <w:start w:val="1"/>
      <w:numFmt w:val="lowerRoman"/>
      <w:lvlText w:val="%1."/>
      <w:lvlJc w:val="left"/>
      <w:pPr>
        <w:tabs>
          <w:tab w:val="left" w:pos="425"/>
        </w:tabs>
        <w:ind w:left="425" w:hanging="425"/>
      </w:pPr>
      <w:rPr>
        <w:rFonts w:hint="default"/>
      </w:rPr>
    </w:lvl>
  </w:abstractNum>
  <w:abstractNum w:abstractNumId="5" w15:restartNumberingAfterBreak="0">
    <w:nsid w:val="AA4CC1FC"/>
    <w:multiLevelType w:val="singleLevel"/>
    <w:tmpl w:val="AA4CC1FC"/>
    <w:lvl w:ilvl="0">
      <w:start w:val="1"/>
      <w:numFmt w:val="lowerLetter"/>
      <w:lvlText w:val="%1)"/>
      <w:lvlJc w:val="left"/>
      <w:pPr>
        <w:tabs>
          <w:tab w:val="left" w:pos="425"/>
        </w:tabs>
        <w:ind w:left="425" w:hanging="425"/>
      </w:pPr>
      <w:rPr>
        <w:rFonts w:hint="default"/>
      </w:rPr>
    </w:lvl>
  </w:abstractNum>
  <w:abstractNum w:abstractNumId="6" w15:restartNumberingAfterBreak="0">
    <w:nsid w:val="B18F02DE"/>
    <w:multiLevelType w:val="singleLevel"/>
    <w:tmpl w:val="B18F02DE"/>
    <w:lvl w:ilvl="0">
      <w:start w:val="5"/>
      <w:numFmt w:val="lowerLetter"/>
      <w:lvlText w:val="%1)"/>
      <w:lvlJc w:val="left"/>
      <w:pPr>
        <w:tabs>
          <w:tab w:val="left" w:pos="432"/>
        </w:tabs>
        <w:ind w:left="432" w:hanging="432"/>
      </w:pPr>
      <w:rPr>
        <w:rFonts w:hint="default"/>
      </w:rPr>
    </w:lvl>
  </w:abstractNum>
  <w:abstractNum w:abstractNumId="7" w15:restartNumberingAfterBreak="0">
    <w:nsid w:val="BF94C78A"/>
    <w:multiLevelType w:val="singleLevel"/>
    <w:tmpl w:val="BF94C78A"/>
    <w:lvl w:ilvl="0">
      <w:start w:val="1"/>
      <w:numFmt w:val="lowerRoman"/>
      <w:lvlText w:val="%1."/>
      <w:lvlJc w:val="left"/>
      <w:pPr>
        <w:tabs>
          <w:tab w:val="left" w:pos="425"/>
        </w:tabs>
        <w:ind w:left="425" w:hanging="425"/>
      </w:pPr>
      <w:rPr>
        <w:rFonts w:hint="default"/>
      </w:rPr>
    </w:lvl>
  </w:abstractNum>
  <w:abstractNum w:abstractNumId="8" w15:restartNumberingAfterBreak="0">
    <w:nsid w:val="C8879AEF"/>
    <w:multiLevelType w:val="singleLevel"/>
    <w:tmpl w:val="C8879AEF"/>
    <w:lvl w:ilvl="0">
      <w:start w:val="1"/>
      <w:numFmt w:val="bullet"/>
      <w:lvlText w:val="•"/>
      <w:lvlJc w:val="left"/>
      <w:pPr>
        <w:ind w:left="720" w:hanging="360"/>
      </w:pPr>
      <w:rPr>
        <w:rFonts w:ascii="Arial" w:eastAsia="Arial" w:hAnsi="Arial" w:cs="Arial"/>
        <w:sz w:val="22"/>
        <w:szCs w:val="22"/>
      </w:rPr>
    </w:lvl>
  </w:abstractNum>
  <w:abstractNum w:abstractNumId="9" w15:restartNumberingAfterBreak="0">
    <w:nsid w:val="D269793B"/>
    <w:multiLevelType w:val="singleLevel"/>
    <w:tmpl w:val="D269793B"/>
    <w:lvl w:ilvl="0">
      <w:start w:val="4"/>
      <w:numFmt w:val="lowerLetter"/>
      <w:lvlText w:val="%1)"/>
      <w:lvlJc w:val="left"/>
      <w:pPr>
        <w:tabs>
          <w:tab w:val="left" w:pos="432"/>
        </w:tabs>
        <w:ind w:left="432" w:hanging="432"/>
      </w:pPr>
      <w:rPr>
        <w:rFonts w:hint="default"/>
      </w:rPr>
    </w:lvl>
  </w:abstractNum>
  <w:abstractNum w:abstractNumId="10" w15:restartNumberingAfterBreak="0">
    <w:nsid w:val="DCBA6B53"/>
    <w:multiLevelType w:val="singleLevel"/>
    <w:tmpl w:val="DCBA6B53"/>
    <w:lvl w:ilvl="0">
      <w:start w:val="1"/>
      <w:numFmt w:val="bullet"/>
      <w:lvlText w:val="•"/>
      <w:lvlJc w:val="left"/>
      <w:pPr>
        <w:ind w:left="720" w:hanging="360"/>
      </w:pPr>
      <w:rPr>
        <w:rFonts w:ascii="Arial" w:eastAsia="Arial" w:hAnsi="Arial" w:cs="Arial"/>
        <w:sz w:val="22"/>
        <w:szCs w:val="22"/>
      </w:rPr>
    </w:lvl>
  </w:abstractNum>
  <w:abstractNum w:abstractNumId="11" w15:restartNumberingAfterBreak="0">
    <w:nsid w:val="F4B5D9F5"/>
    <w:multiLevelType w:val="singleLevel"/>
    <w:tmpl w:val="F4B5D9F5"/>
    <w:lvl w:ilvl="0">
      <w:start w:val="1"/>
      <w:numFmt w:val="bullet"/>
      <w:lvlText w:val="•"/>
      <w:lvlJc w:val="left"/>
      <w:pPr>
        <w:ind w:left="720" w:hanging="360"/>
      </w:pPr>
      <w:rPr>
        <w:rFonts w:ascii="Arial" w:eastAsia="Arial" w:hAnsi="Arial" w:cs="Arial"/>
        <w:sz w:val="22"/>
        <w:szCs w:val="22"/>
      </w:rPr>
    </w:lvl>
  </w:abstractNum>
  <w:abstractNum w:abstractNumId="12" w15:restartNumberingAfterBreak="0">
    <w:nsid w:val="FBA22E07"/>
    <w:multiLevelType w:val="singleLevel"/>
    <w:tmpl w:val="FBA22E07"/>
    <w:lvl w:ilvl="0">
      <w:start w:val="1"/>
      <w:numFmt w:val="lowerRoman"/>
      <w:lvlText w:val="%1."/>
      <w:lvlJc w:val="left"/>
      <w:pPr>
        <w:tabs>
          <w:tab w:val="left" w:pos="425"/>
        </w:tabs>
        <w:ind w:left="425" w:hanging="425"/>
      </w:pPr>
      <w:rPr>
        <w:rFonts w:hint="default"/>
      </w:rPr>
    </w:lvl>
  </w:abstractNum>
  <w:abstractNum w:abstractNumId="13" w15:restartNumberingAfterBreak="0">
    <w:nsid w:val="001020D9"/>
    <w:multiLevelType w:val="singleLevel"/>
    <w:tmpl w:val="001020D9"/>
    <w:lvl w:ilvl="0">
      <w:start w:val="1"/>
      <w:numFmt w:val="lowerLetter"/>
      <w:lvlText w:val="%1)"/>
      <w:lvlJc w:val="left"/>
      <w:pPr>
        <w:tabs>
          <w:tab w:val="left" w:pos="425"/>
        </w:tabs>
        <w:ind w:left="425" w:hanging="425"/>
      </w:pPr>
      <w:rPr>
        <w:rFonts w:hint="default"/>
      </w:rPr>
    </w:lvl>
  </w:abstractNum>
  <w:abstractNum w:abstractNumId="14" w15:restartNumberingAfterBreak="0">
    <w:nsid w:val="0E8C8A5D"/>
    <w:multiLevelType w:val="multilevel"/>
    <w:tmpl w:val="0E8C8A5D"/>
    <w:lvl w:ilvl="0">
      <w:start w:val="1"/>
      <w:numFmt w:val="decimal"/>
      <w:suff w:val="space"/>
      <w:lvlText w:val="%1."/>
      <w:lvlJc w:val="left"/>
    </w:lvl>
    <w:lvl w:ilvl="1">
      <w:start w:val="1"/>
      <w:numFmt w:val="decimal"/>
      <w:lvlText w:val="%1.%2."/>
      <w:lvlJc w:val="left"/>
      <w:pPr>
        <w:tabs>
          <w:tab w:val="left" w:pos="312"/>
        </w:tabs>
        <w:ind w:left="0" w:firstLine="0"/>
      </w:pPr>
      <w:rPr>
        <w:rFonts w:hint="default"/>
        <w:b w:val="0"/>
        <w:bCs w:val="0"/>
      </w:rPr>
    </w:lvl>
    <w:lvl w:ilvl="2">
      <w:start w:val="1"/>
      <w:numFmt w:val="decimal"/>
      <w:lvlText w:val="%1.%2.%3."/>
      <w:lvlJc w:val="left"/>
      <w:pPr>
        <w:tabs>
          <w:tab w:val="left" w:pos="312"/>
        </w:tabs>
        <w:ind w:left="0" w:firstLine="0"/>
      </w:pPr>
      <w:rPr>
        <w:rFonts w:hint="default"/>
      </w:rPr>
    </w:lvl>
    <w:lvl w:ilvl="3">
      <w:start w:val="1"/>
      <w:numFmt w:val="decimal"/>
      <w:lvlText w:val="%1.%2.%3.%4."/>
      <w:lvlJc w:val="left"/>
      <w:pPr>
        <w:tabs>
          <w:tab w:val="left" w:pos="312"/>
        </w:tabs>
        <w:ind w:left="0" w:firstLine="0"/>
      </w:pPr>
      <w:rPr>
        <w:rFonts w:hint="default"/>
      </w:rPr>
    </w:lvl>
    <w:lvl w:ilvl="4">
      <w:start w:val="1"/>
      <w:numFmt w:val="decimal"/>
      <w:lvlText w:val="%1.%2.%3.%4.%5."/>
      <w:lvlJc w:val="left"/>
      <w:pPr>
        <w:tabs>
          <w:tab w:val="left" w:pos="312"/>
        </w:tabs>
        <w:ind w:left="0" w:firstLine="0"/>
      </w:pPr>
      <w:rPr>
        <w:rFonts w:hint="default"/>
      </w:rPr>
    </w:lvl>
    <w:lvl w:ilvl="5">
      <w:start w:val="1"/>
      <w:numFmt w:val="decimal"/>
      <w:lvlText w:val="%1.%2.%3.%4.%5.%6."/>
      <w:lvlJc w:val="left"/>
      <w:pPr>
        <w:tabs>
          <w:tab w:val="left" w:pos="312"/>
        </w:tabs>
        <w:ind w:left="0" w:firstLine="0"/>
      </w:pPr>
      <w:rPr>
        <w:rFonts w:hint="default"/>
      </w:rPr>
    </w:lvl>
    <w:lvl w:ilvl="6">
      <w:start w:val="1"/>
      <w:numFmt w:val="decimal"/>
      <w:lvlText w:val="%1.%2.%3.%4.%5.%6.%7."/>
      <w:lvlJc w:val="left"/>
      <w:pPr>
        <w:tabs>
          <w:tab w:val="left" w:pos="312"/>
        </w:tabs>
        <w:ind w:left="0" w:firstLine="0"/>
      </w:pPr>
      <w:rPr>
        <w:rFonts w:hint="default"/>
      </w:rPr>
    </w:lvl>
    <w:lvl w:ilvl="7">
      <w:start w:val="1"/>
      <w:numFmt w:val="decimal"/>
      <w:lvlText w:val="%1.%2.%3.%4.%5.%6.%7.%8."/>
      <w:lvlJc w:val="left"/>
      <w:pPr>
        <w:tabs>
          <w:tab w:val="left" w:pos="312"/>
        </w:tabs>
        <w:ind w:left="0" w:firstLine="0"/>
      </w:pPr>
      <w:rPr>
        <w:rFonts w:hint="default"/>
      </w:rPr>
    </w:lvl>
    <w:lvl w:ilvl="8">
      <w:start w:val="1"/>
      <w:numFmt w:val="decimal"/>
      <w:lvlText w:val="%1.%2.%3.%4.%5.%6.%7.%8.%9."/>
      <w:lvlJc w:val="left"/>
      <w:pPr>
        <w:tabs>
          <w:tab w:val="left" w:pos="312"/>
        </w:tabs>
        <w:ind w:left="0" w:firstLine="0"/>
      </w:pPr>
      <w:rPr>
        <w:rFonts w:hint="default"/>
      </w:rPr>
    </w:lvl>
  </w:abstractNum>
  <w:abstractNum w:abstractNumId="15" w15:restartNumberingAfterBreak="0">
    <w:nsid w:val="19CDD3F3"/>
    <w:multiLevelType w:val="singleLevel"/>
    <w:tmpl w:val="19CDD3F3"/>
    <w:lvl w:ilvl="0">
      <w:start w:val="1"/>
      <w:numFmt w:val="lowerLetter"/>
      <w:lvlText w:val="%1)"/>
      <w:lvlJc w:val="left"/>
      <w:pPr>
        <w:tabs>
          <w:tab w:val="left" w:pos="425"/>
        </w:tabs>
        <w:ind w:left="425" w:hanging="425"/>
      </w:pPr>
      <w:rPr>
        <w:rFonts w:hint="default"/>
      </w:rPr>
    </w:lvl>
  </w:abstractNum>
  <w:abstractNum w:abstractNumId="16" w15:restartNumberingAfterBreak="0">
    <w:nsid w:val="4029D29E"/>
    <w:multiLevelType w:val="singleLevel"/>
    <w:tmpl w:val="4029D29E"/>
    <w:lvl w:ilvl="0">
      <w:start w:val="1"/>
      <w:numFmt w:val="lowerLetter"/>
      <w:lvlText w:val="%1)"/>
      <w:lvlJc w:val="left"/>
      <w:pPr>
        <w:tabs>
          <w:tab w:val="left" w:pos="425"/>
        </w:tabs>
        <w:ind w:left="425" w:hanging="425"/>
      </w:pPr>
      <w:rPr>
        <w:rFonts w:hint="default"/>
      </w:rPr>
    </w:lvl>
  </w:abstractNum>
  <w:abstractNum w:abstractNumId="17" w15:restartNumberingAfterBreak="0">
    <w:nsid w:val="4A1918E9"/>
    <w:multiLevelType w:val="singleLevel"/>
    <w:tmpl w:val="4A1918E9"/>
    <w:lvl w:ilvl="0">
      <w:start w:val="1"/>
      <w:numFmt w:val="lowerRoman"/>
      <w:lvlText w:val="%1."/>
      <w:lvlJc w:val="left"/>
      <w:pPr>
        <w:tabs>
          <w:tab w:val="left" w:pos="425"/>
        </w:tabs>
        <w:ind w:left="425" w:hanging="425"/>
      </w:pPr>
      <w:rPr>
        <w:rFonts w:hint="default"/>
      </w:rPr>
    </w:lvl>
  </w:abstractNum>
  <w:abstractNum w:abstractNumId="18" w15:restartNumberingAfterBreak="0">
    <w:nsid w:val="4E34DA4A"/>
    <w:multiLevelType w:val="singleLevel"/>
    <w:tmpl w:val="4E34DA4A"/>
    <w:lvl w:ilvl="0">
      <w:start w:val="1"/>
      <w:numFmt w:val="lowerRoman"/>
      <w:lvlText w:val="%1."/>
      <w:lvlJc w:val="left"/>
      <w:pPr>
        <w:tabs>
          <w:tab w:val="left" w:pos="425"/>
        </w:tabs>
        <w:ind w:left="425" w:hanging="425"/>
      </w:pPr>
      <w:rPr>
        <w:rFonts w:hint="default"/>
      </w:rPr>
    </w:lvl>
  </w:abstractNum>
  <w:abstractNum w:abstractNumId="19" w15:restartNumberingAfterBreak="0">
    <w:nsid w:val="56392EA0"/>
    <w:multiLevelType w:val="singleLevel"/>
    <w:tmpl w:val="56392EA0"/>
    <w:lvl w:ilvl="0">
      <w:start w:val="3"/>
      <w:numFmt w:val="lowerLetter"/>
      <w:lvlText w:val="%1)"/>
      <w:lvlJc w:val="left"/>
      <w:pPr>
        <w:tabs>
          <w:tab w:val="left" w:pos="432"/>
        </w:tabs>
        <w:ind w:left="432" w:hanging="432"/>
      </w:pPr>
      <w:rPr>
        <w:rFonts w:hint="default"/>
      </w:rPr>
    </w:lvl>
  </w:abstractNum>
  <w:abstractNum w:abstractNumId="20" w15:restartNumberingAfterBreak="0">
    <w:nsid w:val="57A501E2"/>
    <w:multiLevelType w:val="singleLevel"/>
    <w:tmpl w:val="57A501E2"/>
    <w:lvl w:ilvl="0">
      <w:start w:val="1"/>
      <w:numFmt w:val="lowerLetter"/>
      <w:lvlText w:val="%1)"/>
      <w:lvlJc w:val="left"/>
      <w:pPr>
        <w:tabs>
          <w:tab w:val="left" w:pos="425"/>
        </w:tabs>
        <w:ind w:left="425" w:hanging="425"/>
      </w:pPr>
      <w:rPr>
        <w:rFonts w:hint="default"/>
      </w:rPr>
    </w:lvl>
  </w:abstractNum>
  <w:abstractNum w:abstractNumId="21" w15:restartNumberingAfterBreak="0">
    <w:nsid w:val="5E711D61"/>
    <w:multiLevelType w:val="singleLevel"/>
    <w:tmpl w:val="5E711D61"/>
    <w:lvl w:ilvl="0">
      <w:start w:val="2"/>
      <w:numFmt w:val="lowerLetter"/>
      <w:lvlText w:val="%1)"/>
      <w:lvlJc w:val="left"/>
      <w:pPr>
        <w:tabs>
          <w:tab w:val="left" w:pos="432"/>
        </w:tabs>
        <w:ind w:left="432" w:hanging="432"/>
      </w:pPr>
      <w:rPr>
        <w:rFonts w:hint="default"/>
      </w:rPr>
    </w:lvl>
  </w:abstractNum>
  <w:abstractNum w:abstractNumId="22" w15:restartNumberingAfterBreak="0">
    <w:nsid w:val="6DABFE78"/>
    <w:multiLevelType w:val="singleLevel"/>
    <w:tmpl w:val="6DABFE78"/>
    <w:lvl w:ilvl="0">
      <w:start w:val="1"/>
      <w:numFmt w:val="lowerRoman"/>
      <w:lvlText w:val="%1."/>
      <w:lvlJc w:val="left"/>
      <w:pPr>
        <w:tabs>
          <w:tab w:val="left" w:pos="425"/>
        </w:tabs>
        <w:ind w:left="425" w:hanging="425"/>
      </w:pPr>
      <w:rPr>
        <w:rFonts w:hint="default"/>
      </w:rPr>
    </w:lvl>
  </w:abstractNum>
  <w:abstractNum w:abstractNumId="23" w15:restartNumberingAfterBreak="0">
    <w:nsid w:val="7001D77E"/>
    <w:multiLevelType w:val="singleLevel"/>
    <w:tmpl w:val="7001D77E"/>
    <w:lvl w:ilvl="0">
      <w:start w:val="1"/>
      <w:numFmt w:val="lowerLetter"/>
      <w:lvlText w:val="%1)"/>
      <w:lvlJc w:val="left"/>
      <w:pPr>
        <w:tabs>
          <w:tab w:val="left" w:pos="425"/>
        </w:tabs>
        <w:ind w:left="425" w:hanging="425"/>
      </w:pPr>
      <w:rPr>
        <w:rFonts w:hint="default"/>
      </w:rPr>
    </w:lvl>
  </w:abstractNum>
  <w:abstractNum w:abstractNumId="24" w15:restartNumberingAfterBreak="0">
    <w:nsid w:val="79788115"/>
    <w:multiLevelType w:val="singleLevel"/>
    <w:tmpl w:val="79788115"/>
    <w:lvl w:ilvl="0">
      <w:start w:val="1"/>
      <w:numFmt w:val="lowerRoman"/>
      <w:lvlText w:val="%1."/>
      <w:lvlJc w:val="left"/>
      <w:pPr>
        <w:tabs>
          <w:tab w:val="left" w:pos="425"/>
        </w:tabs>
        <w:ind w:left="425" w:hanging="425"/>
      </w:pPr>
      <w:rPr>
        <w:rFonts w:hint="default"/>
      </w:rPr>
    </w:lvl>
  </w:abstractNum>
  <w:num w:numId="1" w16cid:durableId="688262147">
    <w:abstractNumId w:val="14"/>
  </w:num>
  <w:num w:numId="2" w16cid:durableId="1126586780">
    <w:abstractNumId w:val="0"/>
  </w:num>
  <w:num w:numId="3" w16cid:durableId="528035110">
    <w:abstractNumId w:val="4"/>
  </w:num>
  <w:num w:numId="4" w16cid:durableId="894896900">
    <w:abstractNumId w:val="3"/>
  </w:num>
  <w:num w:numId="5" w16cid:durableId="447088752">
    <w:abstractNumId w:val="8"/>
    <w:lvlOverride w:ilvl="0">
      <w:startOverride w:val="1"/>
    </w:lvlOverride>
  </w:num>
  <w:num w:numId="6" w16cid:durableId="1063941183">
    <w:abstractNumId w:val="11"/>
    <w:lvlOverride w:ilvl="0">
      <w:startOverride w:val="1"/>
    </w:lvlOverride>
  </w:num>
  <w:num w:numId="7" w16cid:durableId="599412223">
    <w:abstractNumId w:val="10"/>
    <w:lvlOverride w:ilvl="0">
      <w:startOverride w:val="1"/>
    </w:lvlOverride>
  </w:num>
  <w:num w:numId="8" w16cid:durableId="1507281458">
    <w:abstractNumId w:val="2"/>
    <w:lvlOverride w:ilvl="0">
      <w:startOverride w:val="1"/>
    </w:lvlOverride>
  </w:num>
  <w:num w:numId="9" w16cid:durableId="1955483526">
    <w:abstractNumId w:val="1"/>
  </w:num>
  <w:num w:numId="10" w16cid:durableId="144787920">
    <w:abstractNumId w:val="22"/>
  </w:num>
  <w:num w:numId="11" w16cid:durableId="504824485">
    <w:abstractNumId w:val="9"/>
  </w:num>
  <w:num w:numId="12" w16cid:durableId="369648040">
    <w:abstractNumId w:val="18"/>
  </w:num>
  <w:num w:numId="13" w16cid:durableId="1197161557">
    <w:abstractNumId w:val="6"/>
  </w:num>
  <w:num w:numId="14" w16cid:durableId="1848863761">
    <w:abstractNumId w:val="12"/>
  </w:num>
  <w:num w:numId="15" w16cid:durableId="966936823">
    <w:abstractNumId w:val="5"/>
  </w:num>
  <w:num w:numId="16" w16cid:durableId="1961761210">
    <w:abstractNumId w:val="17"/>
  </w:num>
  <w:num w:numId="17" w16cid:durableId="154958671">
    <w:abstractNumId w:val="21"/>
  </w:num>
  <w:num w:numId="18" w16cid:durableId="1435175089">
    <w:abstractNumId w:val="7"/>
  </w:num>
  <w:num w:numId="19" w16cid:durableId="323362564">
    <w:abstractNumId w:val="19"/>
  </w:num>
  <w:num w:numId="20" w16cid:durableId="836074112">
    <w:abstractNumId w:val="24"/>
  </w:num>
  <w:num w:numId="21" w16cid:durableId="528614957">
    <w:abstractNumId w:val="13"/>
  </w:num>
  <w:num w:numId="22" w16cid:durableId="1845777894">
    <w:abstractNumId w:val="20"/>
  </w:num>
  <w:num w:numId="23" w16cid:durableId="802309970">
    <w:abstractNumId w:val="15"/>
  </w:num>
  <w:num w:numId="24" w16cid:durableId="755127604">
    <w:abstractNumId w:val="16"/>
  </w:num>
  <w:num w:numId="25" w16cid:durableId="131212901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E52"/>
    <w:rsid w:val="000256DA"/>
    <w:rsid w:val="00071C68"/>
    <w:rsid w:val="00084316"/>
    <w:rsid w:val="000C3272"/>
    <w:rsid w:val="003E468B"/>
    <w:rsid w:val="004E3C65"/>
    <w:rsid w:val="00552996"/>
    <w:rsid w:val="00574F92"/>
    <w:rsid w:val="005A5298"/>
    <w:rsid w:val="006A564A"/>
    <w:rsid w:val="007D2638"/>
    <w:rsid w:val="00800036"/>
    <w:rsid w:val="0098501D"/>
    <w:rsid w:val="00A22E52"/>
    <w:rsid w:val="00C2350B"/>
    <w:rsid w:val="00DB1FCD"/>
    <w:rsid w:val="00DF629F"/>
    <w:rsid w:val="00F85982"/>
    <w:rsid w:val="00FB49DB"/>
    <w:rsid w:val="0F9B150E"/>
    <w:rsid w:val="3FC96F97"/>
    <w:rsid w:val="6C1138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6A249"/>
  <w15:docId w15:val="{891FBE0E-3747-964A-A503-934519065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semiHidden="1" w:uiPriority="99" w:unhideWhenUsed="1" w:qFormat="1"/>
    <w:lsdException w:name="header" w:qFormat="1"/>
    <w:lsdException w:name="footer" w:qFormat="1"/>
    <w:lsdException w:name="caption" w:semiHidden="1" w:unhideWhenUsed="1" w:qFormat="1"/>
    <w:lsdException w:name="footnote reference" w:semiHidden="1" w:uiPriority="99" w:unhideWhenUsed="1" w:qFormat="1"/>
    <w:lsdException w:name="annotation reference" w:qFormat="1"/>
    <w:lsdException w:name="endnote reference" w:semiHidden="1" w:uiPriority="99" w:unhideWhenUsed="1" w:qFormat="1"/>
    <w:lsdException w:name="endnote text" w:semiHidden="1" w:uiPriority="99" w:unhideWhenUsed="1" w:qFormat="1"/>
    <w:lsdException w:name="Title" w:qFormat="1"/>
    <w:lsdException w:name="Default Paragraph Font" w:semiHidden="1" w:uiPriority="1" w:unhideWhenUsed="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2"/>
    </w:rPr>
  </w:style>
  <w:style w:type="paragraph" w:styleId="Heading1">
    <w:name w:val="heading 1"/>
    <w:next w:val="Normal"/>
    <w:qFormat/>
    <w:pPr>
      <w:spacing w:before="400" w:after="160"/>
      <w:outlineLvl w:val="0"/>
    </w:pPr>
    <w:rPr>
      <w:b/>
      <w:bCs/>
      <w:color w:val="1B2A4A"/>
      <w:sz w:val="30"/>
      <w:szCs w:val="30"/>
    </w:rPr>
  </w:style>
  <w:style w:type="paragraph" w:styleId="Heading2">
    <w:name w:val="heading 2"/>
    <w:next w:val="Normal"/>
    <w:qFormat/>
    <w:pPr>
      <w:spacing w:before="280" w:after="100"/>
      <w:outlineLvl w:val="1"/>
    </w:pPr>
    <w:rPr>
      <w:b/>
      <w:bCs/>
      <w:color w:val="1B2A4A"/>
      <w:sz w:val="26"/>
      <w:szCs w:val="26"/>
    </w:rPr>
  </w:style>
  <w:style w:type="paragraph" w:styleId="Heading3">
    <w:name w:val="heading 3"/>
    <w:next w:val="Normal"/>
    <w:qFormat/>
    <w:pPr>
      <w:spacing w:before="200" w:after="80"/>
      <w:outlineLvl w:val="2"/>
    </w:pPr>
    <w:rPr>
      <w:b/>
      <w:bCs/>
      <w:color w:val="2C3E6B"/>
      <w:sz w:val="23"/>
      <w:szCs w:val="23"/>
    </w:rPr>
  </w:style>
  <w:style w:type="paragraph" w:styleId="Heading4">
    <w:name w:val="heading 4"/>
    <w:next w:val="Normal"/>
    <w:qFormat/>
    <w:pPr>
      <w:outlineLvl w:val="3"/>
    </w:pPr>
    <w:rPr>
      <w:i/>
      <w:iCs/>
      <w:color w:val="2E74B5"/>
      <w:sz w:val="22"/>
      <w:szCs w:val="22"/>
    </w:rPr>
  </w:style>
  <w:style w:type="paragraph" w:styleId="Heading5">
    <w:name w:val="heading 5"/>
    <w:next w:val="Normal"/>
    <w:qFormat/>
    <w:pPr>
      <w:outlineLvl w:val="4"/>
    </w:pPr>
    <w:rPr>
      <w:color w:val="2E74B5"/>
      <w:sz w:val="22"/>
      <w:szCs w:val="22"/>
    </w:rPr>
  </w:style>
  <w:style w:type="paragraph" w:styleId="Heading6">
    <w:name w:val="heading 6"/>
    <w:next w:val="Normal"/>
    <w:qFormat/>
    <w:pPr>
      <w:outlineLvl w:val="5"/>
    </w:pPr>
    <w:rPr>
      <w:color w:val="1F4D7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qFormat/>
    <w:rPr>
      <w:sz w:val="16"/>
      <w:szCs w:val="16"/>
    </w:rPr>
  </w:style>
  <w:style w:type="paragraph" w:styleId="CommentText">
    <w:name w:val="annotation text"/>
    <w:basedOn w:val="Normal"/>
    <w:link w:val="CommentTextChar"/>
    <w:rPr>
      <w:sz w:val="20"/>
      <w:szCs w:val="20"/>
    </w:rPr>
  </w:style>
  <w:style w:type="paragraph" w:styleId="CommentSubject">
    <w:name w:val="annotation subject"/>
    <w:basedOn w:val="CommentText"/>
    <w:next w:val="CommentText"/>
    <w:link w:val="CommentSubjectChar"/>
    <w:qFormat/>
    <w:rPr>
      <w:b/>
      <w:bCs/>
    </w:rPr>
  </w:style>
  <w:style w:type="character" w:styleId="EndnoteReference">
    <w:name w:val="endnote reference"/>
    <w:uiPriority w:val="99"/>
    <w:semiHidden/>
    <w:unhideWhenUsed/>
    <w:qFormat/>
    <w:rPr>
      <w:vertAlign w:val="superscript"/>
    </w:rPr>
  </w:style>
  <w:style w:type="paragraph" w:styleId="EndnoteText">
    <w:name w:val="endnote text"/>
    <w:link w:val="EndnoteTextChar"/>
    <w:uiPriority w:val="99"/>
    <w:semiHidden/>
    <w:unhideWhenUsed/>
    <w:qFormat/>
  </w:style>
  <w:style w:type="paragraph" w:styleId="Footer">
    <w:name w:val="footer"/>
    <w:basedOn w:val="Normal"/>
    <w:link w:val="FooterChar"/>
    <w:qFormat/>
    <w:pPr>
      <w:tabs>
        <w:tab w:val="center" w:pos="4513"/>
        <w:tab w:val="right" w:pos="9026"/>
      </w:tabs>
    </w:pPr>
  </w:style>
  <w:style w:type="character" w:styleId="FootnoteReference">
    <w:name w:val="footnote reference"/>
    <w:uiPriority w:val="99"/>
    <w:semiHidden/>
    <w:unhideWhenUsed/>
    <w:qFormat/>
    <w:rPr>
      <w:vertAlign w:val="superscript"/>
    </w:rPr>
  </w:style>
  <w:style w:type="paragraph" w:styleId="FootnoteText">
    <w:name w:val="footnote text"/>
    <w:link w:val="FootnoteTextChar"/>
    <w:uiPriority w:val="99"/>
    <w:semiHidden/>
    <w:unhideWhenUsed/>
    <w:qFormat/>
  </w:style>
  <w:style w:type="paragraph" w:styleId="Header">
    <w:name w:val="header"/>
    <w:basedOn w:val="Normal"/>
    <w:link w:val="HeaderChar"/>
    <w:qFormat/>
    <w:pPr>
      <w:tabs>
        <w:tab w:val="center" w:pos="4513"/>
        <w:tab w:val="right" w:pos="9026"/>
      </w:tabs>
    </w:pPr>
  </w:style>
  <w:style w:type="character" w:styleId="Hyperlink">
    <w:name w:val="Hyperlink"/>
    <w:uiPriority w:val="99"/>
    <w:unhideWhenUsed/>
    <w:qFormat/>
    <w:rPr>
      <w:color w:val="0563C1"/>
      <w:u w:val="single"/>
    </w:rPr>
  </w:style>
  <w:style w:type="paragraph" w:styleId="Title">
    <w:name w:val="Title"/>
    <w:qFormat/>
    <w:rPr>
      <w:sz w:val="56"/>
      <w:szCs w:val="56"/>
    </w:rPr>
  </w:style>
  <w:style w:type="paragraph" w:styleId="ListParagraph">
    <w:name w:val="List Paragraph"/>
    <w:qFormat/>
    <w:rPr>
      <w:sz w:val="22"/>
      <w:szCs w:val="22"/>
    </w:rPr>
  </w:style>
  <w:style w:type="character" w:customStyle="1" w:styleId="FootnoteTextChar">
    <w:name w:val="Footnote Text Char"/>
    <w:link w:val="FootnoteText"/>
    <w:uiPriority w:val="99"/>
    <w:semiHidden/>
    <w:unhideWhenUsed/>
    <w:qFormat/>
    <w:rPr>
      <w:sz w:val="20"/>
      <w:szCs w:val="20"/>
    </w:rPr>
  </w:style>
  <w:style w:type="character" w:customStyle="1" w:styleId="EndnoteTextChar">
    <w:name w:val="Endnote Text Char"/>
    <w:link w:val="EndnoteText"/>
    <w:uiPriority w:val="99"/>
    <w:semiHidden/>
    <w:unhideWhenUsed/>
    <w:qFormat/>
    <w:rPr>
      <w:sz w:val="20"/>
      <w:szCs w:val="20"/>
    </w:rPr>
  </w:style>
  <w:style w:type="character" w:customStyle="1" w:styleId="HeaderChar">
    <w:name w:val="Header Char"/>
    <w:basedOn w:val="DefaultParagraphFont"/>
    <w:link w:val="Header"/>
    <w:qFormat/>
    <w:rPr>
      <w:sz w:val="22"/>
      <w:szCs w:val="22"/>
    </w:rPr>
  </w:style>
  <w:style w:type="character" w:customStyle="1" w:styleId="FooterChar">
    <w:name w:val="Footer Char"/>
    <w:basedOn w:val="DefaultParagraphFont"/>
    <w:link w:val="Footer"/>
    <w:rPr>
      <w:sz w:val="22"/>
      <w:szCs w:val="22"/>
    </w:rPr>
  </w:style>
  <w:style w:type="character" w:customStyle="1" w:styleId="CommentTextChar">
    <w:name w:val="Comment Text Char"/>
    <w:basedOn w:val="DefaultParagraphFont"/>
    <w:link w:val="CommentText"/>
    <w:qFormat/>
  </w:style>
  <w:style w:type="character" w:customStyle="1" w:styleId="CommentSubjectChar">
    <w:name w:val="Comment Subject Char"/>
    <w:basedOn w:val="CommentTextChar"/>
    <w:link w:val="CommentSubject"/>
    <w:qFormat/>
    <w:rPr>
      <w:b/>
      <w:bCs/>
    </w:rPr>
  </w:style>
  <w:style w:type="paragraph" w:customStyle="1" w:styleId="Revision1">
    <w:name w:val="Revision1"/>
    <w:hidden/>
    <w:uiPriority w:val="99"/>
    <w:unhideWhenUsed/>
    <w:qFormat/>
    <w:rPr>
      <w:sz w:val="22"/>
      <w:szCs w:val="22"/>
    </w:rPr>
  </w:style>
  <w:style w:type="paragraph" w:styleId="Revision">
    <w:name w:val="Revision"/>
    <w:hidden/>
    <w:uiPriority w:val="99"/>
    <w:unhideWhenUsed/>
    <w:rsid w:val="00F8598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0F4224-1818-4248-9806-65FB63BC6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1434</TotalTime>
  <Pages>9</Pages>
  <Words>2823</Words>
  <Characters>15615</Characters>
  <Application>Microsoft Office Word</Application>
  <DocSecurity>0</DocSecurity>
  <Lines>363</Lines>
  <Paragraphs>194</Paragraphs>
  <ScaleCrop>false</ScaleCrop>
  <Company/>
  <LinksUpToDate>false</LinksUpToDate>
  <CharactersWithSpaces>18244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 Bisi</cp:lastModifiedBy>
  <cp:revision>31</cp:revision>
  <dcterms:created xsi:type="dcterms:W3CDTF">2026-06-05T10:00:00Z</dcterms:created>
  <dcterms:modified xsi:type="dcterms:W3CDTF">2026-07-29T22:14:00Z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eyJoZGlkIjoiNzY1YTRiNjlmZGI3YzI1NGIwYTBhMDZiYWFjNzU3ODMiLCJ1c2VySWQiOiIzNzI4MTI0MjgxNTk0In0=</vt:lpwstr>
  </property>
  <property fmtid="{D5CDD505-2E9C-101B-9397-08002B2CF9AE}" pid="3" name="KSOProductBuildVer">
    <vt:lpwstr>1033-12.1.0.26880</vt:lpwstr>
  </property>
  <property fmtid="{D5CDD505-2E9C-101B-9397-08002B2CF9AE}" pid="4" name="ICV">
    <vt:lpwstr>20518C455E144984946EDF3B492A5F06_13</vt:lpwstr>
  </property>
</Properties>
</file>